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B245A" w14:textId="77777777" w:rsidR="00EF4FF5" w:rsidRDefault="00EF4FF5">
      <w:bookmarkStart w:id="0" w:name="_GoBack"/>
      <w:bookmarkEnd w:id="0"/>
    </w:p>
    <w:p w14:paraId="5C0E807D" w14:textId="77777777" w:rsidR="00EF4FF5" w:rsidRDefault="00EF4FF5"/>
    <w:p w14:paraId="3364158D" w14:textId="77777777" w:rsidR="00EF4FF5" w:rsidRDefault="00EF4FF5"/>
    <w:p w14:paraId="219B8968" w14:textId="77777777" w:rsidR="00EF4FF5" w:rsidRDefault="00EF4FF5"/>
    <w:p w14:paraId="66F323AF" w14:textId="77777777" w:rsidR="00EF4FF5" w:rsidRDefault="00EF4FF5"/>
    <w:p w14:paraId="18ACE6AA" w14:textId="77777777" w:rsidR="00EF4FF5" w:rsidRDefault="00EF4FF5"/>
    <w:p w14:paraId="78701C1C" w14:textId="77777777" w:rsidR="00EF4FF5" w:rsidRDefault="00FD4192" w:rsidP="00E12014">
      <w:pPr>
        <w:pStyle w:val="Heading1"/>
      </w:pPr>
      <w:r>
        <w:t xml:space="preserve">Summary </w:t>
      </w:r>
      <w:r w:rsidR="00252EFF">
        <w:t>of Projects Supported</w:t>
      </w:r>
    </w:p>
    <w:p w14:paraId="7FF35F58" w14:textId="7664BB1F" w:rsidR="00EE46DD" w:rsidRDefault="00EE46DD" w:rsidP="00DB585E"/>
    <w:p w14:paraId="369DB8DE" w14:textId="116B9644" w:rsidR="00DB585E" w:rsidRPr="008E2CD4" w:rsidRDefault="00DB585E" w:rsidP="00DB585E">
      <w:pPr>
        <w:rPr>
          <w:sz w:val="28"/>
        </w:rPr>
      </w:pPr>
      <w:r w:rsidRPr="008E2CD4">
        <w:rPr>
          <w:b/>
          <w:color w:val="00B7E0" w:themeColor="accent6"/>
          <w:sz w:val="28"/>
        </w:rPr>
        <w:t>2023-2024 Community Development Fund</w:t>
      </w:r>
      <w:r w:rsidRPr="008E2CD4">
        <w:rPr>
          <w:color w:val="FF0000"/>
          <w:sz w:val="28"/>
        </w:rPr>
        <w:t xml:space="preserve"> </w:t>
      </w:r>
    </w:p>
    <w:p w14:paraId="5BC9E6E7" w14:textId="77777777" w:rsidR="00FD4192" w:rsidRPr="00D51505" w:rsidRDefault="00FD4192" w:rsidP="00E12014">
      <w:pPr>
        <w:pStyle w:val="Heading2"/>
        <w:rPr>
          <w:sz w:val="16"/>
          <w:szCs w:val="16"/>
        </w:rPr>
      </w:pPr>
    </w:p>
    <w:tbl>
      <w:tblPr>
        <w:tblStyle w:val="Style1"/>
        <w:tblW w:w="0" w:type="auto"/>
        <w:tblCellMar>
          <w:left w:w="142" w:type="dxa"/>
        </w:tblCellMar>
        <w:tblLook w:val="04A0" w:firstRow="1" w:lastRow="0" w:firstColumn="1" w:lastColumn="0" w:noHBand="0" w:noVBand="1"/>
      </w:tblPr>
      <w:tblGrid>
        <w:gridCol w:w="1843"/>
        <w:gridCol w:w="2133"/>
        <w:gridCol w:w="6506"/>
      </w:tblGrid>
      <w:tr w:rsidR="00E9496E" w14:paraId="35D6B8DE" w14:textId="77777777" w:rsidTr="009B3812">
        <w:trPr>
          <w:cnfStyle w:val="100000000000" w:firstRow="1" w:lastRow="0" w:firstColumn="0" w:lastColumn="0" w:oddVBand="0" w:evenVBand="0" w:oddHBand="0" w:evenHBand="0" w:firstRowFirstColumn="0" w:firstRowLastColumn="0" w:lastRowFirstColumn="0" w:lastRowLastColumn="0"/>
        </w:trPr>
        <w:tc>
          <w:tcPr>
            <w:tcW w:w="1843" w:type="dxa"/>
            <w:vAlign w:val="center"/>
          </w:tcPr>
          <w:p w14:paraId="6BAC05FB" w14:textId="77777777" w:rsidR="00E9496E" w:rsidRDefault="00E9496E" w:rsidP="005E5191">
            <w:pPr>
              <w:pStyle w:val="Heading2"/>
              <w:outlineLvl w:val="1"/>
            </w:pPr>
            <w:r>
              <w:t>Applicant</w:t>
            </w:r>
          </w:p>
        </w:tc>
        <w:tc>
          <w:tcPr>
            <w:tcW w:w="2133" w:type="dxa"/>
            <w:vAlign w:val="center"/>
          </w:tcPr>
          <w:p w14:paraId="416E54C3" w14:textId="77777777" w:rsidR="00E9496E" w:rsidRDefault="00E9496E" w:rsidP="005E5191">
            <w:pPr>
              <w:pStyle w:val="Heading2"/>
              <w:outlineLvl w:val="1"/>
            </w:pPr>
            <w:r>
              <w:t>Project Title</w:t>
            </w:r>
          </w:p>
        </w:tc>
        <w:tc>
          <w:tcPr>
            <w:tcW w:w="6506" w:type="dxa"/>
          </w:tcPr>
          <w:p w14:paraId="40B689F1" w14:textId="77777777" w:rsidR="00E9496E" w:rsidRDefault="00E9496E" w:rsidP="005E5191">
            <w:pPr>
              <w:pStyle w:val="Heading2"/>
              <w:outlineLvl w:val="1"/>
            </w:pPr>
            <w:r>
              <w:t>Project Overview</w:t>
            </w:r>
          </w:p>
        </w:tc>
      </w:tr>
      <w:tr w:rsidR="00E9496E" w:rsidRPr="00E9496E" w14:paraId="6168CDFE" w14:textId="77777777" w:rsidTr="0018105A">
        <w:trPr>
          <w:trHeight w:val="1361"/>
        </w:trPr>
        <w:tc>
          <w:tcPr>
            <w:tcW w:w="1843" w:type="dxa"/>
            <w:vAlign w:val="center"/>
            <w:hideMark/>
          </w:tcPr>
          <w:p w14:paraId="097F0015"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Anchor Community Care</w:t>
            </w:r>
          </w:p>
        </w:tc>
        <w:tc>
          <w:tcPr>
            <w:tcW w:w="2133" w:type="dxa"/>
            <w:vAlign w:val="center"/>
            <w:hideMark/>
          </w:tcPr>
          <w:p w14:paraId="6832DA87"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The LIFT Program</w:t>
            </w:r>
          </w:p>
        </w:tc>
        <w:tc>
          <w:tcPr>
            <w:tcW w:w="6506" w:type="dxa"/>
            <w:hideMark/>
          </w:tcPr>
          <w:p w14:paraId="01F65007" w14:textId="554F9517" w:rsidR="00E9496E" w:rsidRPr="00E9496E" w:rsidRDefault="00E9496E" w:rsidP="007052F2">
            <w:pPr>
              <w:rPr>
                <w:rFonts w:eastAsia="Times New Roman" w:cs="Calibri"/>
                <w:color w:val="000000"/>
                <w:szCs w:val="22"/>
                <w:lang w:val="en-AU" w:eastAsia="en-AU"/>
              </w:rPr>
            </w:pPr>
            <w:r w:rsidRPr="00E9496E">
              <w:rPr>
                <w:rFonts w:eastAsia="Times New Roman" w:cs="Calibri"/>
                <w:color w:val="000000"/>
                <w:szCs w:val="22"/>
                <w:lang w:val="en-AU" w:eastAsia="en-AU"/>
              </w:rPr>
              <w:t>The grant will fund specialist and social events and activities over a 12-month period designed to create connection and opportunity for children in care to relax, have fun and feel connected to their peers and the adults who care for them. The grant will also fund specialist events developed to support and educate Volunteer Carers</w:t>
            </w:r>
            <w:r w:rsidR="00676D82">
              <w:rPr>
                <w:rFonts w:eastAsia="Times New Roman" w:cs="Calibri"/>
                <w:color w:val="000000"/>
                <w:szCs w:val="22"/>
                <w:lang w:val="en-AU" w:eastAsia="en-AU"/>
              </w:rPr>
              <w:t>.</w:t>
            </w:r>
          </w:p>
        </w:tc>
      </w:tr>
      <w:tr w:rsidR="00E9496E" w:rsidRPr="00E9496E" w14:paraId="59326B40" w14:textId="77777777" w:rsidTr="009B3812">
        <w:trPr>
          <w:trHeight w:val="600"/>
        </w:trPr>
        <w:tc>
          <w:tcPr>
            <w:tcW w:w="1843" w:type="dxa"/>
            <w:vAlign w:val="center"/>
            <w:hideMark/>
          </w:tcPr>
          <w:p w14:paraId="0CB384FC"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Basin Theatre Group</w:t>
            </w:r>
          </w:p>
        </w:tc>
        <w:tc>
          <w:tcPr>
            <w:tcW w:w="2133" w:type="dxa"/>
            <w:vAlign w:val="center"/>
            <w:hideMark/>
          </w:tcPr>
          <w:p w14:paraId="5E017DC1"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Re-development of Group's Website</w:t>
            </w:r>
          </w:p>
        </w:tc>
        <w:tc>
          <w:tcPr>
            <w:tcW w:w="6506" w:type="dxa"/>
            <w:hideMark/>
          </w:tcPr>
          <w:p w14:paraId="7A423684" w14:textId="69B4F5B1" w:rsidR="00E9496E" w:rsidRPr="00E9496E" w:rsidRDefault="00636CFF" w:rsidP="00636CFF">
            <w:pPr>
              <w:rPr>
                <w:rFonts w:eastAsia="Times New Roman" w:cs="Calibri"/>
                <w:color w:val="000000"/>
                <w:szCs w:val="22"/>
                <w:lang w:val="en-AU" w:eastAsia="en-AU"/>
              </w:rPr>
            </w:pPr>
            <w:r>
              <w:rPr>
                <w:rFonts w:eastAsia="Times New Roman" w:cs="Calibri"/>
                <w:color w:val="000000"/>
                <w:szCs w:val="22"/>
                <w:lang w:val="en-AU" w:eastAsia="en-AU"/>
              </w:rPr>
              <w:t xml:space="preserve">The grant will contribute to updating </w:t>
            </w:r>
            <w:r w:rsidR="007052F2">
              <w:rPr>
                <w:rFonts w:eastAsia="Times New Roman" w:cs="Calibri"/>
                <w:color w:val="000000"/>
                <w:szCs w:val="22"/>
                <w:lang w:val="en-AU" w:eastAsia="en-AU"/>
              </w:rPr>
              <w:t>t</w:t>
            </w:r>
            <w:r w:rsidR="00E9496E" w:rsidRPr="00E9496E">
              <w:rPr>
                <w:rFonts w:eastAsia="Times New Roman" w:cs="Calibri"/>
                <w:color w:val="000000"/>
                <w:szCs w:val="22"/>
                <w:lang w:val="en-AU" w:eastAsia="en-AU"/>
              </w:rPr>
              <w:t xml:space="preserve">he group's existing website </w:t>
            </w:r>
            <w:r w:rsidR="007052F2">
              <w:rPr>
                <w:rFonts w:eastAsia="Times New Roman" w:cs="Calibri"/>
                <w:color w:val="000000"/>
                <w:szCs w:val="22"/>
                <w:lang w:val="en-AU" w:eastAsia="en-AU"/>
              </w:rPr>
              <w:t xml:space="preserve">to utilise newer technology and meet industry standards for security. </w:t>
            </w:r>
          </w:p>
        </w:tc>
      </w:tr>
      <w:tr w:rsidR="00E9496E" w:rsidRPr="00E9496E" w14:paraId="189F1265" w14:textId="77777777" w:rsidTr="009B3812">
        <w:trPr>
          <w:trHeight w:val="600"/>
        </w:trPr>
        <w:tc>
          <w:tcPr>
            <w:tcW w:w="1843" w:type="dxa"/>
            <w:vAlign w:val="center"/>
            <w:hideMark/>
          </w:tcPr>
          <w:p w14:paraId="7E49557B"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Boronia Bayswater Community Church of Christ</w:t>
            </w:r>
          </w:p>
        </w:tc>
        <w:tc>
          <w:tcPr>
            <w:tcW w:w="2133" w:type="dxa"/>
            <w:vAlign w:val="center"/>
            <w:hideMark/>
          </w:tcPr>
          <w:p w14:paraId="5E614AB7"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The Well - Tending To Wellbeing In The Community</w:t>
            </w:r>
          </w:p>
        </w:tc>
        <w:tc>
          <w:tcPr>
            <w:tcW w:w="6506" w:type="dxa"/>
            <w:hideMark/>
          </w:tcPr>
          <w:p w14:paraId="557C3236" w14:textId="1213F292" w:rsidR="00E9496E" w:rsidRPr="00E9496E" w:rsidRDefault="00E9496E" w:rsidP="00AA4B21">
            <w:pPr>
              <w:rPr>
                <w:rFonts w:eastAsia="Times New Roman" w:cs="Calibri"/>
                <w:color w:val="000000"/>
                <w:szCs w:val="22"/>
                <w:lang w:val="en-AU" w:eastAsia="en-AU"/>
              </w:rPr>
            </w:pPr>
            <w:r w:rsidRPr="00E9496E">
              <w:rPr>
                <w:rFonts w:eastAsia="Times New Roman" w:cs="Calibri"/>
                <w:color w:val="000000"/>
                <w:szCs w:val="22"/>
                <w:lang w:val="en-AU" w:eastAsia="en-AU"/>
              </w:rPr>
              <w:t xml:space="preserve">To implement "The Well" </w:t>
            </w:r>
            <w:r w:rsidR="00AA4B21">
              <w:rPr>
                <w:rFonts w:eastAsia="Times New Roman" w:cs="Calibri"/>
                <w:color w:val="000000"/>
                <w:szCs w:val="22"/>
                <w:lang w:val="en-AU" w:eastAsia="en-AU"/>
              </w:rPr>
              <w:t xml:space="preserve">– a </w:t>
            </w:r>
            <w:r w:rsidRPr="00E9496E">
              <w:rPr>
                <w:rFonts w:eastAsia="Times New Roman" w:cs="Calibri"/>
                <w:color w:val="000000"/>
                <w:szCs w:val="22"/>
                <w:lang w:val="en-AU" w:eastAsia="en-AU"/>
              </w:rPr>
              <w:t xml:space="preserve">program, </w:t>
            </w:r>
            <w:r w:rsidR="00AA4B21">
              <w:rPr>
                <w:rFonts w:eastAsia="Times New Roman" w:cs="Calibri"/>
                <w:color w:val="000000"/>
                <w:szCs w:val="22"/>
                <w:lang w:val="en-AU" w:eastAsia="en-AU"/>
              </w:rPr>
              <w:t>that</w:t>
            </w:r>
            <w:r w:rsidR="00290AA0">
              <w:rPr>
                <w:rFonts w:eastAsia="Times New Roman" w:cs="Calibri"/>
                <w:color w:val="000000"/>
                <w:szCs w:val="22"/>
                <w:lang w:val="en-AU" w:eastAsia="en-AU"/>
              </w:rPr>
              <w:t xml:space="preserve"> </w:t>
            </w:r>
            <w:r w:rsidRPr="00E9496E">
              <w:rPr>
                <w:rFonts w:eastAsia="Times New Roman" w:cs="Calibri"/>
                <w:color w:val="000000"/>
                <w:szCs w:val="22"/>
                <w:lang w:val="en-AU" w:eastAsia="en-AU"/>
              </w:rPr>
              <w:t>provide</w:t>
            </w:r>
            <w:r w:rsidR="00AA4B21">
              <w:rPr>
                <w:rFonts w:eastAsia="Times New Roman" w:cs="Calibri"/>
                <w:color w:val="000000"/>
                <w:szCs w:val="22"/>
                <w:lang w:val="en-AU" w:eastAsia="en-AU"/>
              </w:rPr>
              <w:t>s</w:t>
            </w:r>
            <w:r w:rsidRPr="00E9496E">
              <w:rPr>
                <w:rFonts w:eastAsia="Times New Roman" w:cs="Calibri"/>
                <w:color w:val="000000"/>
                <w:szCs w:val="22"/>
                <w:lang w:val="en-AU" w:eastAsia="en-AU"/>
              </w:rPr>
              <w:t xml:space="preserve"> help and guidance to enable the participants to address and develop skills to overcome </w:t>
            </w:r>
            <w:r w:rsidR="007052F2">
              <w:rPr>
                <w:rFonts w:eastAsia="Times New Roman" w:cs="Calibri"/>
                <w:color w:val="000000"/>
                <w:szCs w:val="22"/>
                <w:lang w:val="en-AU" w:eastAsia="en-AU"/>
              </w:rPr>
              <w:t xml:space="preserve">challenges </w:t>
            </w:r>
            <w:r w:rsidRPr="00E9496E">
              <w:rPr>
                <w:rFonts w:eastAsia="Times New Roman" w:cs="Calibri"/>
                <w:color w:val="000000"/>
                <w:szCs w:val="22"/>
                <w:lang w:val="en-AU" w:eastAsia="en-AU"/>
              </w:rPr>
              <w:t>in their lives such as loneliness, grief</w:t>
            </w:r>
            <w:r w:rsidR="000705D4">
              <w:rPr>
                <w:rFonts w:eastAsia="Times New Roman" w:cs="Calibri"/>
                <w:color w:val="000000"/>
                <w:szCs w:val="22"/>
                <w:lang w:val="en-AU" w:eastAsia="en-AU"/>
              </w:rPr>
              <w:t xml:space="preserve"> and </w:t>
            </w:r>
            <w:r w:rsidRPr="00E9496E">
              <w:rPr>
                <w:rFonts w:eastAsia="Times New Roman" w:cs="Calibri"/>
                <w:color w:val="000000"/>
                <w:szCs w:val="22"/>
                <w:lang w:val="en-AU" w:eastAsia="en-AU"/>
              </w:rPr>
              <w:t>anxiety.</w:t>
            </w:r>
          </w:p>
        </w:tc>
      </w:tr>
      <w:tr w:rsidR="00E9496E" w:rsidRPr="00E9496E" w14:paraId="3D600092" w14:textId="77777777" w:rsidTr="009B3812">
        <w:trPr>
          <w:trHeight w:val="600"/>
        </w:trPr>
        <w:tc>
          <w:tcPr>
            <w:tcW w:w="1843" w:type="dxa"/>
            <w:vAlign w:val="center"/>
            <w:hideMark/>
          </w:tcPr>
          <w:p w14:paraId="299158D3"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Boronia Bowls Club Inc.</w:t>
            </w:r>
          </w:p>
        </w:tc>
        <w:tc>
          <w:tcPr>
            <w:tcW w:w="2133" w:type="dxa"/>
            <w:vAlign w:val="center"/>
            <w:hideMark/>
          </w:tcPr>
          <w:p w14:paraId="48096FF7"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Volunteer training to secure our club’s legacy</w:t>
            </w:r>
          </w:p>
        </w:tc>
        <w:tc>
          <w:tcPr>
            <w:tcW w:w="6506" w:type="dxa"/>
            <w:hideMark/>
          </w:tcPr>
          <w:p w14:paraId="2D19445A" w14:textId="02A28585" w:rsidR="00E9496E" w:rsidRPr="00E9496E" w:rsidRDefault="00E9496E" w:rsidP="007052F2">
            <w:pPr>
              <w:rPr>
                <w:rFonts w:eastAsia="Times New Roman" w:cs="Calibri"/>
                <w:color w:val="000000"/>
                <w:szCs w:val="22"/>
                <w:lang w:val="en-AU" w:eastAsia="en-AU"/>
              </w:rPr>
            </w:pPr>
            <w:r w:rsidRPr="00E9496E">
              <w:rPr>
                <w:rFonts w:eastAsia="Times New Roman" w:cs="Calibri"/>
                <w:color w:val="000000"/>
                <w:szCs w:val="22"/>
                <w:lang w:val="en-AU" w:eastAsia="en-AU"/>
              </w:rPr>
              <w:t xml:space="preserve">Provision of training to upskill committee and volunteers to ensure succession planning of retiring committee members. By investing in training, </w:t>
            </w:r>
            <w:r w:rsidR="00AE7E04">
              <w:rPr>
                <w:rFonts w:eastAsia="Times New Roman" w:cs="Calibri"/>
                <w:color w:val="000000"/>
                <w:szCs w:val="22"/>
                <w:lang w:val="en-AU" w:eastAsia="en-AU"/>
              </w:rPr>
              <w:t>it</w:t>
            </w:r>
            <w:r w:rsidRPr="00E9496E">
              <w:rPr>
                <w:rFonts w:eastAsia="Times New Roman" w:cs="Calibri"/>
                <w:color w:val="000000"/>
                <w:szCs w:val="22"/>
                <w:lang w:val="en-AU" w:eastAsia="en-AU"/>
              </w:rPr>
              <w:t xml:space="preserve"> will ensure the sustained growth of </w:t>
            </w:r>
            <w:r w:rsidR="00AE7E04">
              <w:rPr>
                <w:rFonts w:eastAsia="Times New Roman" w:cs="Calibri"/>
                <w:color w:val="000000"/>
                <w:szCs w:val="22"/>
                <w:lang w:val="en-AU" w:eastAsia="en-AU"/>
              </w:rPr>
              <w:t>the</w:t>
            </w:r>
            <w:r w:rsidRPr="00E9496E">
              <w:rPr>
                <w:rFonts w:eastAsia="Times New Roman" w:cs="Calibri"/>
                <w:color w:val="000000"/>
                <w:szCs w:val="22"/>
                <w:lang w:val="en-AU" w:eastAsia="en-AU"/>
              </w:rPr>
              <w:t xml:space="preserve"> club and the continued engagement of </w:t>
            </w:r>
            <w:r w:rsidR="00AE7E04">
              <w:rPr>
                <w:rFonts w:eastAsia="Times New Roman" w:cs="Calibri"/>
                <w:color w:val="000000"/>
                <w:szCs w:val="22"/>
                <w:lang w:val="en-AU" w:eastAsia="en-AU"/>
              </w:rPr>
              <w:t>the</w:t>
            </w:r>
            <w:r w:rsidRPr="00E9496E">
              <w:rPr>
                <w:rFonts w:eastAsia="Times New Roman" w:cs="Calibri"/>
                <w:color w:val="000000"/>
                <w:szCs w:val="22"/>
                <w:lang w:val="en-AU" w:eastAsia="en-AU"/>
              </w:rPr>
              <w:t xml:space="preserve"> community. </w:t>
            </w:r>
          </w:p>
        </w:tc>
      </w:tr>
      <w:tr w:rsidR="00E9496E" w:rsidRPr="00E9496E" w14:paraId="5C0A2378" w14:textId="77777777" w:rsidTr="009B3812">
        <w:trPr>
          <w:trHeight w:val="600"/>
        </w:trPr>
        <w:tc>
          <w:tcPr>
            <w:tcW w:w="1843" w:type="dxa"/>
            <w:vAlign w:val="center"/>
            <w:hideMark/>
          </w:tcPr>
          <w:p w14:paraId="2702ACA5"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Boronia Soccer Club</w:t>
            </w:r>
          </w:p>
        </w:tc>
        <w:tc>
          <w:tcPr>
            <w:tcW w:w="2133" w:type="dxa"/>
            <w:vAlign w:val="center"/>
            <w:hideMark/>
          </w:tcPr>
          <w:p w14:paraId="2CA5F3FC"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Coach &amp; Player development tools</w:t>
            </w:r>
          </w:p>
        </w:tc>
        <w:tc>
          <w:tcPr>
            <w:tcW w:w="6506" w:type="dxa"/>
            <w:hideMark/>
          </w:tcPr>
          <w:p w14:paraId="758DCD4E" w14:textId="6839AC39" w:rsidR="00E9496E" w:rsidRPr="00E9496E" w:rsidRDefault="00E9496E">
            <w:pPr>
              <w:rPr>
                <w:rFonts w:eastAsia="Times New Roman" w:cs="Calibri"/>
                <w:color w:val="000000"/>
                <w:szCs w:val="22"/>
                <w:lang w:val="en-AU" w:eastAsia="en-AU"/>
              </w:rPr>
            </w:pPr>
            <w:r w:rsidRPr="00E9496E">
              <w:rPr>
                <w:rFonts w:eastAsia="Times New Roman" w:cs="Calibri"/>
                <w:color w:val="000000"/>
                <w:szCs w:val="22"/>
                <w:lang w:val="en-AU" w:eastAsia="en-AU"/>
              </w:rPr>
              <w:t xml:space="preserve">To purchase additional purpose specific training equipment that will facilitate a more advanced level of training &amp; playing, ultimately attracting and retaining players.  Items include </w:t>
            </w:r>
            <w:r w:rsidR="000705D4">
              <w:rPr>
                <w:rFonts w:eastAsia="Times New Roman" w:cs="Calibri"/>
                <w:color w:val="000000"/>
                <w:szCs w:val="22"/>
                <w:lang w:val="en-AU" w:eastAsia="en-AU"/>
              </w:rPr>
              <w:t>e</w:t>
            </w:r>
            <w:r w:rsidRPr="00E9496E">
              <w:rPr>
                <w:rFonts w:eastAsia="Times New Roman" w:cs="Calibri"/>
                <w:color w:val="000000"/>
                <w:szCs w:val="22"/>
                <w:lang w:val="en-AU" w:eastAsia="en-AU"/>
              </w:rPr>
              <w:t xml:space="preserve">xtendable </w:t>
            </w:r>
            <w:r w:rsidR="000705D4">
              <w:rPr>
                <w:rFonts w:eastAsia="Times New Roman" w:cs="Calibri"/>
                <w:color w:val="000000"/>
                <w:szCs w:val="22"/>
                <w:lang w:val="en-AU" w:eastAsia="en-AU"/>
              </w:rPr>
              <w:t>n</w:t>
            </w:r>
            <w:r w:rsidRPr="00E9496E">
              <w:rPr>
                <w:rFonts w:eastAsia="Times New Roman" w:cs="Calibri"/>
                <w:color w:val="000000"/>
                <w:szCs w:val="22"/>
                <w:lang w:val="en-AU" w:eastAsia="en-AU"/>
              </w:rPr>
              <w:t xml:space="preserve">ets, </w:t>
            </w:r>
            <w:r w:rsidR="000705D4">
              <w:rPr>
                <w:rFonts w:eastAsia="Times New Roman" w:cs="Calibri"/>
                <w:color w:val="000000"/>
                <w:szCs w:val="22"/>
                <w:lang w:val="en-AU" w:eastAsia="en-AU"/>
              </w:rPr>
              <w:t>a</w:t>
            </w:r>
            <w:r w:rsidRPr="00E9496E">
              <w:rPr>
                <w:rFonts w:eastAsia="Times New Roman" w:cs="Calibri"/>
                <w:color w:val="000000"/>
                <w:szCs w:val="22"/>
                <w:lang w:val="en-AU" w:eastAsia="en-AU"/>
              </w:rPr>
              <w:t xml:space="preserve">gility </w:t>
            </w:r>
            <w:r w:rsidR="000705D4">
              <w:rPr>
                <w:rFonts w:eastAsia="Times New Roman" w:cs="Calibri"/>
                <w:color w:val="000000"/>
                <w:szCs w:val="22"/>
                <w:lang w:val="en-AU" w:eastAsia="en-AU"/>
              </w:rPr>
              <w:t>p</w:t>
            </w:r>
            <w:r w:rsidRPr="00E9496E">
              <w:rPr>
                <w:rFonts w:eastAsia="Times New Roman" w:cs="Calibri"/>
                <w:color w:val="000000"/>
                <w:szCs w:val="22"/>
                <w:lang w:val="en-AU" w:eastAsia="en-AU"/>
              </w:rPr>
              <w:t xml:space="preserve">ole, </w:t>
            </w:r>
            <w:r w:rsidR="000705D4">
              <w:rPr>
                <w:rFonts w:eastAsia="Times New Roman" w:cs="Calibri"/>
                <w:color w:val="000000"/>
                <w:szCs w:val="22"/>
                <w:lang w:val="en-AU" w:eastAsia="en-AU"/>
              </w:rPr>
              <w:t>a</w:t>
            </w:r>
            <w:r w:rsidRPr="00E9496E">
              <w:rPr>
                <w:rFonts w:eastAsia="Times New Roman" w:cs="Calibri"/>
                <w:color w:val="000000"/>
                <w:szCs w:val="22"/>
                <w:lang w:val="en-AU" w:eastAsia="en-AU"/>
              </w:rPr>
              <w:t xml:space="preserve">djustable </w:t>
            </w:r>
            <w:r w:rsidR="000705D4">
              <w:rPr>
                <w:rFonts w:eastAsia="Times New Roman" w:cs="Calibri"/>
                <w:color w:val="000000"/>
                <w:szCs w:val="22"/>
                <w:lang w:val="en-AU" w:eastAsia="en-AU"/>
              </w:rPr>
              <w:t>h</w:t>
            </w:r>
            <w:r w:rsidRPr="00E9496E">
              <w:rPr>
                <w:rFonts w:eastAsia="Times New Roman" w:cs="Calibri"/>
                <w:color w:val="000000"/>
                <w:szCs w:val="22"/>
                <w:lang w:val="en-AU" w:eastAsia="en-AU"/>
              </w:rPr>
              <w:t xml:space="preserve">urdle, </w:t>
            </w:r>
            <w:r w:rsidR="000705D4">
              <w:rPr>
                <w:rFonts w:eastAsia="Times New Roman" w:cs="Calibri"/>
                <w:color w:val="000000"/>
                <w:szCs w:val="22"/>
                <w:lang w:val="en-AU" w:eastAsia="en-AU"/>
              </w:rPr>
              <w:t>f</w:t>
            </w:r>
            <w:r w:rsidRPr="00E9496E">
              <w:rPr>
                <w:rFonts w:eastAsia="Times New Roman" w:cs="Calibri"/>
                <w:color w:val="000000"/>
                <w:szCs w:val="22"/>
                <w:lang w:val="en-AU" w:eastAsia="en-AU"/>
              </w:rPr>
              <w:t xml:space="preserve">olding </w:t>
            </w:r>
            <w:r w:rsidR="000705D4">
              <w:rPr>
                <w:rFonts w:eastAsia="Times New Roman" w:cs="Calibri"/>
                <w:color w:val="000000"/>
                <w:szCs w:val="22"/>
                <w:lang w:val="en-AU" w:eastAsia="en-AU"/>
              </w:rPr>
              <w:t>g</w:t>
            </w:r>
            <w:r w:rsidRPr="00E9496E">
              <w:rPr>
                <w:rFonts w:eastAsia="Times New Roman" w:cs="Calibri"/>
                <w:color w:val="000000"/>
                <w:szCs w:val="22"/>
                <w:lang w:val="en-AU" w:eastAsia="en-AU"/>
              </w:rPr>
              <w:t>oal.</w:t>
            </w:r>
          </w:p>
        </w:tc>
      </w:tr>
      <w:tr w:rsidR="00E9496E" w:rsidRPr="00E9496E" w14:paraId="2F4B39E1" w14:textId="77777777" w:rsidTr="009B3812">
        <w:trPr>
          <w:trHeight w:val="600"/>
        </w:trPr>
        <w:tc>
          <w:tcPr>
            <w:tcW w:w="1843" w:type="dxa"/>
            <w:vAlign w:val="center"/>
            <w:hideMark/>
          </w:tcPr>
          <w:p w14:paraId="0BFF8F6F"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Bridges Connecting Communities Ltd</w:t>
            </w:r>
          </w:p>
        </w:tc>
        <w:tc>
          <w:tcPr>
            <w:tcW w:w="2133" w:type="dxa"/>
            <w:vAlign w:val="center"/>
            <w:hideMark/>
          </w:tcPr>
          <w:p w14:paraId="662E4AD2"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Device Accessibility for Older Adults</w:t>
            </w:r>
          </w:p>
        </w:tc>
        <w:tc>
          <w:tcPr>
            <w:tcW w:w="6506" w:type="dxa"/>
            <w:hideMark/>
          </w:tcPr>
          <w:p w14:paraId="18F94EA8" w14:textId="420A7D57" w:rsidR="00E9496E" w:rsidRPr="00E9496E" w:rsidRDefault="00E9496E" w:rsidP="00AA4B21">
            <w:pPr>
              <w:rPr>
                <w:rFonts w:eastAsia="Times New Roman" w:cs="Calibri"/>
                <w:color w:val="000000"/>
                <w:szCs w:val="22"/>
                <w:lang w:val="en-AU" w:eastAsia="en-AU"/>
              </w:rPr>
            </w:pPr>
            <w:r w:rsidRPr="00E9496E">
              <w:rPr>
                <w:rFonts w:eastAsia="Times New Roman" w:cs="Calibri"/>
                <w:color w:val="000000"/>
                <w:szCs w:val="22"/>
                <w:lang w:val="en-AU" w:eastAsia="en-AU"/>
              </w:rPr>
              <w:t xml:space="preserve">To </w:t>
            </w:r>
            <w:r w:rsidR="00AA4B21">
              <w:rPr>
                <w:rFonts w:eastAsia="Times New Roman" w:cs="Calibri"/>
                <w:color w:val="000000"/>
                <w:szCs w:val="22"/>
                <w:lang w:val="en-AU" w:eastAsia="en-AU"/>
              </w:rPr>
              <w:t>deliver</w:t>
            </w:r>
            <w:r w:rsidR="00AA4B21" w:rsidRPr="00E9496E">
              <w:rPr>
                <w:rFonts w:eastAsia="Times New Roman" w:cs="Calibri"/>
                <w:color w:val="000000"/>
                <w:szCs w:val="22"/>
                <w:lang w:val="en-AU" w:eastAsia="en-AU"/>
              </w:rPr>
              <w:t xml:space="preserve"> </w:t>
            </w:r>
            <w:r w:rsidRPr="00E9496E">
              <w:rPr>
                <w:rFonts w:eastAsia="Times New Roman" w:cs="Calibri"/>
                <w:color w:val="000000"/>
                <w:szCs w:val="22"/>
                <w:lang w:val="en-AU" w:eastAsia="en-AU"/>
              </w:rPr>
              <w:t>technology training for older people identified as being disadvantaged by our highly digitised world. Participants</w:t>
            </w:r>
            <w:r w:rsidR="007052F2">
              <w:rPr>
                <w:rFonts w:eastAsia="Times New Roman" w:cs="Calibri"/>
                <w:color w:val="000000"/>
                <w:szCs w:val="22"/>
                <w:lang w:val="en-AU" w:eastAsia="en-AU"/>
              </w:rPr>
              <w:t xml:space="preserve"> provided with this training will include those with</w:t>
            </w:r>
            <w:r w:rsidRPr="00E9496E">
              <w:rPr>
                <w:rFonts w:eastAsia="Times New Roman" w:cs="Calibri"/>
                <w:color w:val="000000"/>
                <w:szCs w:val="22"/>
                <w:lang w:val="en-AU" w:eastAsia="en-AU"/>
              </w:rPr>
              <w:t xml:space="preserve"> low vision, hearing loss or cognitive or physical decline. </w:t>
            </w:r>
          </w:p>
        </w:tc>
      </w:tr>
      <w:tr w:rsidR="00E9496E" w:rsidRPr="00E9496E" w14:paraId="6B35B82D" w14:textId="77777777" w:rsidTr="009B3812">
        <w:trPr>
          <w:trHeight w:val="900"/>
        </w:trPr>
        <w:tc>
          <w:tcPr>
            <w:tcW w:w="1843" w:type="dxa"/>
            <w:vAlign w:val="center"/>
            <w:hideMark/>
          </w:tcPr>
          <w:p w14:paraId="73F84513"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Bright Church Incorporated</w:t>
            </w:r>
          </w:p>
        </w:tc>
        <w:tc>
          <w:tcPr>
            <w:tcW w:w="2133" w:type="dxa"/>
            <w:vAlign w:val="center"/>
            <w:hideMark/>
          </w:tcPr>
          <w:p w14:paraId="167EF007"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Bayswater Blitz</w:t>
            </w:r>
          </w:p>
        </w:tc>
        <w:tc>
          <w:tcPr>
            <w:tcW w:w="6506" w:type="dxa"/>
            <w:hideMark/>
          </w:tcPr>
          <w:p w14:paraId="1ECAF56A" w14:textId="6274BB43" w:rsidR="00E9496E" w:rsidRPr="00E9496E" w:rsidRDefault="00AA4B21" w:rsidP="000F375D">
            <w:pPr>
              <w:rPr>
                <w:rFonts w:eastAsia="Times New Roman" w:cs="Calibri"/>
                <w:color w:val="000000"/>
                <w:szCs w:val="22"/>
                <w:lang w:val="en-AU" w:eastAsia="en-AU"/>
              </w:rPr>
            </w:pPr>
            <w:r>
              <w:rPr>
                <w:rFonts w:eastAsia="Times New Roman" w:cs="Calibri"/>
                <w:color w:val="000000"/>
                <w:szCs w:val="22"/>
                <w:lang w:val="en-AU" w:eastAsia="en-AU"/>
              </w:rPr>
              <w:t>To deliver t</w:t>
            </w:r>
            <w:r w:rsidR="00286E2E">
              <w:rPr>
                <w:rFonts w:eastAsia="Times New Roman" w:cs="Calibri"/>
                <w:color w:val="000000"/>
                <w:szCs w:val="22"/>
                <w:lang w:val="en-AU" w:eastAsia="en-AU"/>
              </w:rPr>
              <w:t xml:space="preserve">he </w:t>
            </w:r>
            <w:r>
              <w:rPr>
                <w:rFonts w:eastAsia="Times New Roman" w:cs="Calibri"/>
                <w:color w:val="000000"/>
                <w:szCs w:val="22"/>
                <w:lang w:val="en-AU" w:eastAsia="en-AU"/>
              </w:rPr>
              <w:t>“</w:t>
            </w:r>
            <w:r w:rsidR="00E9496E" w:rsidRPr="00E9496E">
              <w:rPr>
                <w:rFonts w:eastAsia="Times New Roman" w:cs="Calibri"/>
                <w:color w:val="000000"/>
                <w:szCs w:val="22"/>
                <w:lang w:val="en-AU" w:eastAsia="en-AU"/>
              </w:rPr>
              <w:t>Bayswater Blitz</w:t>
            </w:r>
            <w:r>
              <w:rPr>
                <w:rFonts w:eastAsia="Times New Roman" w:cs="Calibri"/>
                <w:color w:val="000000"/>
                <w:szCs w:val="22"/>
                <w:lang w:val="en-AU" w:eastAsia="en-AU"/>
              </w:rPr>
              <w:t>”</w:t>
            </w:r>
            <w:r w:rsidR="00286E2E">
              <w:rPr>
                <w:rFonts w:eastAsia="Times New Roman" w:cs="Calibri"/>
                <w:color w:val="000000"/>
                <w:szCs w:val="22"/>
                <w:lang w:val="en-AU" w:eastAsia="en-AU"/>
              </w:rPr>
              <w:t xml:space="preserve"> program</w:t>
            </w:r>
            <w:r w:rsidR="00E9496E" w:rsidRPr="00E9496E">
              <w:rPr>
                <w:rFonts w:eastAsia="Times New Roman" w:cs="Calibri"/>
                <w:color w:val="000000"/>
                <w:szCs w:val="22"/>
                <w:lang w:val="en-AU" w:eastAsia="en-AU"/>
              </w:rPr>
              <w:t xml:space="preserve"> </w:t>
            </w:r>
            <w:r w:rsidR="000F375D">
              <w:rPr>
                <w:rFonts w:eastAsia="Times New Roman" w:cs="Calibri"/>
                <w:color w:val="000000"/>
                <w:szCs w:val="22"/>
                <w:lang w:val="en-AU" w:eastAsia="en-AU"/>
              </w:rPr>
              <w:t xml:space="preserve">- </w:t>
            </w:r>
            <w:r w:rsidR="00E9496E" w:rsidRPr="00E9496E">
              <w:rPr>
                <w:rFonts w:eastAsia="Times New Roman" w:cs="Calibri"/>
                <w:color w:val="000000"/>
                <w:szCs w:val="22"/>
                <w:lang w:val="en-AU" w:eastAsia="en-AU"/>
              </w:rPr>
              <w:t xml:space="preserve">a collaborative effort to provide wrap-around services to </w:t>
            </w:r>
            <w:r w:rsidR="00676D82">
              <w:rPr>
                <w:rFonts w:eastAsia="Times New Roman" w:cs="Calibri"/>
                <w:color w:val="000000"/>
                <w:szCs w:val="22"/>
                <w:lang w:val="en-AU" w:eastAsia="en-AU"/>
              </w:rPr>
              <w:t>support</w:t>
            </w:r>
            <w:r w:rsidR="00676D82" w:rsidRPr="00E9496E">
              <w:rPr>
                <w:rFonts w:eastAsia="Times New Roman" w:cs="Calibri"/>
                <w:color w:val="000000"/>
                <w:szCs w:val="22"/>
                <w:lang w:val="en-AU" w:eastAsia="en-AU"/>
              </w:rPr>
              <w:t xml:space="preserve"> </w:t>
            </w:r>
            <w:r w:rsidR="00E9496E" w:rsidRPr="00E9496E">
              <w:rPr>
                <w:rFonts w:eastAsia="Times New Roman" w:cs="Calibri"/>
                <w:color w:val="000000"/>
                <w:szCs w:val="22"/>
                <w:lang w:val="en-AU" w:eastAsia="en-AU"/>
              </w:rPr>
              <w:t>students and families</w:t>
            </w:r>
            <w:r w:rsidR="00286E2E">
              <w:rPr>
                <w:rFonts w:eastAsia="Times New Roman" w:cs="Calibri"/>
                <w:color w:val="000000"/>
                <w:szCs w:val="22"/>
                <w:lang w:val="en-AU" w:eastAsia="en-AU"/>
              </w:rPr>
              <w:t xml:space="preserve"> at Bayswater Secondary College</w:t>
            </w:r>
            <w:r w:rsidR="00E9496E" w:rsidRPr="00E9496E">
              <w:rPr>
                <w:rFonts w:eastAsia="Times New Roman" w:cs="Calibri"/>
                <w:color w:val="000000"/>
                <w:szCs w:val="22"/>
                <w:lang w:val="en-AU" w:eastAsia="en-AU"/>
              </w:rPr>
              <w:t xml:space="preserve">.  </w:t>
            </w:r>
            <w:r w:rsidR="00AE7E04">
              <w:rPr>
                <w:rFonts w:eastAsia="Times New Roman" w:cs="Calibri"/>
                <w:color w:val="000000"/>
                <w:szCs w:val="22"/>
                <w:lang w:val="en-AU" w:eastAsia="en-AU"/>
              </w:rPr>
              <w:t>The project aims</w:t>
            </w:r>
            <w:r w:rsidR="00E9496E" w:rsidRPr="00E9496E">
              <w:rPr>
                <w:rFonts w:eastAsia="Times New Roman" w:cs="Calibri"/>
                <w:color w:val="000000"/>
                <w:szCs w:val="22"/>
                <w:lang w:val="en-AU" w:eastAsia="en-AU"/>
              </w:rPr>
              <w:t xml:space="preserve"> to increase community inclusion in Knox by providing a "step up" for disadvantaged and vulnerable students and their families. </w:t>
            </w:r>
          </w:p>
        </w:tc>
      </w:tr>
      <w:tr w:rsidR="00E9496E" w:rsidRPr="00E9496E" w14:paraId="1AEF10CA" w14:textId="77777777" w:rsidTr="009B3812">
        <w:trPr>
          <w:trHeight w:val="600"/>
        </w:trPr>
        <w:tc>
          <w:tcPr>
            <w:tcW w:w="1843" w:type="dxa"/>
            <w:vAlign w:val="center"/>
            <w:hideMark/>
          </w:tcPr>
          <w:p w14:paraId="06E779EE"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Coonara Community House Inc</w:t>
            </w:r>
          </w:p>
        </w:tc>
        <w:tc>
          <w:tcPr>
            <w:tcW w:w="2133" w:type="dxa"/>
            <w:vAlign w:val="center"/>
            <w:hideMark/>
          </w:tcPr>
          <w:p w14:paraId="793D625E"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Knox Community Chess Enthusiasts (KCCE)</w:t>
            </w:r>
          </w:p>
        </w:tc>
        <w:tc>
          <w:tcPr>
            <w:tcW w:w="6506" w:type="dxa"/>
            <w:hideMark/>
          </w:tcPr>
          <w:p w14:paraId="42F3B838" w14:textId="77777777" w:rsidR="00E9496E" w:rsidRPr="00E9496E" w:rsidRDefault="00E9496E" w:rsidP="00AE7E04">
            <w:pPr>
              <w:rPr>
                <w:rFonts w:eastAsia="Times New Roman" w:cs="Calibri"/>
                <w:color w:val="000000"/>
                <w:szCs w:val="22"/>
                <w:lang w:val="en-AU" w:eastAsia="en-AU"/>
              </w:rPr>
            </w:pPr>
            <w:r w:rsidRPr="00E9496E">
              <w:rPr>
                <w:rFonts w:eastAsia="Times New Roman" w:cs="Calibri"/>
                <w:color w:val="000000"/>
                <w:szCs w:val="22"/>
                <w:lang w:val="en-AU" w:eastAsia="en-AU"/>
              </w:rPr>
              <w:t xml:space="preserve">To provide weekly chess games at Rowville Library and Westfield Knox Community Space to emphasize inclusivity, mental well-being, and multiculturalism. </w:t>
            </w:r>
            <w:r w:rsidR="00AE7E04">
              <w:rPr>
                <w:rFonts w:eastAsia="Times New Roman" w:cs="Calibri"/>
                <w:color w:val="000000"/>
                <w:szCs w:val="22"/>
                <w:lang w:val="en-AU" w:eastAsia="en-AU"/>
              </w:rPr>
              <w:t>P</w:t>
            </w:r>
            <w:r w:rsidRPr="00E9496E">
              <w:rPr>
                <w:rFonts w:eastAsia="Times New Roman" w:cs="Calibri"/>
                <w:color w:val="000000"/>
                <w:szCs w:val="22"/>
                <w:lang w:val="en-AU" w:eastAsia="en-AU"/>
              </w:rPr>
              <w:t xml:space="preserve">eople of all ages, abilities, genders, races, and religions </w:t>
            </w:r>
            <w:r w:rsidR="00AE7E04">
              <w:rPr>
                <w:rFonts w:eastAsia="Times New Roman" w:cs="Calibri"/>
                <w:color w:val="000000"/>
                <w:szCs w:val="22"/>
                <w:lang w:val="en-AU" w:eastAsia="en-AU"/>
              </w:rPr>
              <w:t xml:space="preserve">are welcomed </w:t>
            </w:r>
            <w:r w:rsidRPr="00E9496E">
              <w:rPr>
                <w:rFonts w:eastAsia="Times New Roman" w:cs="Calibri"/>
                <w:color w:val="000000"/>
                <w:szCs w:val="22"/>
                <w:lang w:val="en-AU" w:eastAsia="en-AU"/>
              </w:rPr>
              <w:t xml:space="preserve">to join in socialising and making connections. </w:t>
            </w:r>
          </w:p>
        </w:tc>
      </w:tr>
      <w:tr w:rsidR="00E9496E" w:rsidRPr="00E9496E" w14:paraId="3795C181" w14:textId="77777777" w:rsidTr="0018105A">
        <w:trPr>
          <w:trHeight w:val="1134"/>
        </w:trPr>
        <w:tc>
          <w:tcPr>
            <w:tcW w:w="1843" w:type="dxa"/>
            <w:vAlign w:val="center"/>
            <w:hideMark/>
          </w:tcPr>
          <w:p w14:paraId="6063E40E"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lastRenderedPageBreak/>
              <w:t>Didibahini Samaj Victoria (DBSV)</w:t>
            </w:r>
          </w:p>
        </w:tc>
        <w:tc>
          <w:tcPr>
            <w:tcW w:w="2133" w:type="dxa"/>
            <w:vAlign w:val="center"/>
            <w:hideMark/>
          </w:tcPr>
          <w:p w14:paraId="7330E2A5"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We can be the best</w:t>
            </w:r>
          </w:p>
        </w:tc>
        <w:tc>
          <w:tcPr>
            <w:tcW w:w="6506" w:type="dxa"/>
            <w:hideMark/>
          </w:tcPr>
          <w:p w14:paraId="3573D3EB" w14:textId="3340F319" w:rsidR="00E9496E" w:rsidRPr="00E9496E" w:rsidRDefault="000F375D" w:rsidP="000F375D">
            <w:pPr>
              <w:rPr>
                <w:rFonts w:eastAsia="Times New Roman" w:cs="Calibri"/>
                <w:color w:val="000000"/>
                <w:szCs w:val="22"/>
                <w:lang w:val="en-AU" w:eastAsia="en-AU"/>
              </w:rPr>
            </w:pPr>
            <w:r>
              <w:rPr>
                <w:rFonts w:eastAsia="Times New Roman" w:cs="Calibri"/>
                <w:color w:val="000000"/>
                <w:szCs w:val="22"/>
                <w:lang w:val="en-AU" w:eastAsia="en-AU"/>
              </w:rPr>
              <w:t>To deliver t</w:t>
            </w:r>
            <w:r w:rsidR="00E9496E" w:rsidRPr="00E9496E">
              <w:rPr>
                <w:rFonts w:eastAsia="Times New Roman" w:cs="Calibri"/>
                <w:color w:val="000000"/>
                <w:szCs w:val="22"/>
                <w:lang w:val="en-AU" w:eastAsia="en-AU"/>
              </w:rPr>
              <w:t xml:space="preserve">he </w:t>
            </w:r>
            <w:r w:rsidR="00286E2E">
              <w:rPr>
                <w:rFonts w:eastAsia="Times New Roman" w:cs="Calibri"/>
                <w:color w:val="000000"/>
                <w:szCs w:val="22"/>
                <w:lang w:val="en-AU" w:eastAsia="en-AU"/>
              </w:rPr>
              <w:t xml:space="preserve">“We Can Be The Best” </w:t>
            </w:r>
            <w:r w:rsidR="00E9496E" w:rsidRPr="00E9496E">
              <w:rPr>
                <w:rFonts w:eastAsia="Times New Roman" w:cs="Calibri"/>
                <w:color w:val="000000"/>
                <w:szCs w:val="22"/>
                <w:lang w:val="en-AU" w:eastAsia="en-AU"/>
              </w:rPr>
              <w:t xml:space="preserve">women’s wellbeing </w:t>
            </w:r>
            <w:r w:rsidR="00286E2E">
              <w:rPr>
                <w:rFonts w:eastAsia="Times New Roman" w:cs="Calibri"/>
                <w:color w:val="000000"/>
                <w:szCs w:val="22"/>
                <w:lang w:val="en-AU" w:eastAsia="en-AU"/>
              </w:rPr>
              <w:t>p</w:t>
            </w:r>
            <w:r w:rsidR="00286E2E" w:rsidRPr="00E9496E">
              <w:rPr>
                <w:rFonts w:eastAsia="Times New Roman" w:cs="Calibri"/>
                <w:color w:val="000000"/>
                <w:szCs w:val="22"/>
                <w:lang w:val="en-AU" w:eastAsia="en-AU"/>
              </w:rPr>
              <w:t xml:space="preserve">rogram </w:t>
            </w:r>
            <w:r>
              <w:rPr>
                <w:rFonts w:eastAsia="Times New Roman" w:cs="Calibri"/>
                <w:color w:val="000000"/>
                <w:szCs w:val="22"/>
                <w:lang w:val="en-AU" w:eastAsia="en-AU"/>
              </w:rPr>
              <w:t xml:space="preserve">that </w:t>
            </w:r>
            <w:r w:rsidR="00E9496E" w:rsidRPr="00E9496E">
              <w:rPr>
                <w:rFonts w:eastAsia="Times New Roman" w:cs="Calibri"/>
                <w:color w:val="000000"/>
                <w:szCs w:val="22"/>
                <w:lang w:val="en-AU" w:eastAsia="en-AU"/>
              </w:rPr>
              <w:t xml:space="preserve">aims to address some of </w:t>
            </w:r>
            <w:r w:rsidR="00286E2E">
              <w:rPr>
                <w:rFonts w:eastAsia="Times New Roman" w:cs="Calibri"/>
                <w:color w:val="000000"/>
                <w:szCs w:val="22"/>
                <w:lang w:val="en-AU" w:eastAsia="en-AU"/>
              </w:rPr>
              <w:t>the</w:t>
            </w:r>
            <w:r w:rsidR="00286E2E" w:rsidRPr="00E9496E">
              <w:rPr>
                <w:rFonts w:eastAsia="Times New Roman" w:cs="Calibri"/>
                <w:color w:val="000000"/>
                <w:szCs w:val="22"/>
                <w:lang w:val="en-AU" w:eastAsia="en-AU"/>
              </w:rPr>
              <w:t xml:space="preserve"> </w:t>
            </w:r>
            <w:r w:rsidR="00E9496E" w:rsidRPr="00E9496E">
              <w:rPr>
                <w:rFonts w:eastAsia="Times New Roman" w:cs="Calibri"/>
                <w:color w:val="000000"/>
                <w:szCs w:val="22"/>
                <w:lang w:val="en-AU" w:eastAsia="en-AU"/>
              </w:rPr>
              <w:t>social and wellbeing needs of Nepalese women living in Knox area.</w:t>
            </w:r>
            <w:r w:rsidR="00286E2E">
              <w:rPr>
                <w:rFonts w:eastAsia="Times New Roman" w:cs="Calibri"/>
                <w:color w:val="000000"/>
                <w:szCs w:val="22"/>
                <w:lang w:val="en-AU" w:eastAsia="en-AU"/>
              </w:rPr>
              <w:t xml:space="preserve"> These include challenges related to </w:t>
            </w:r>
            <w:r w:rsidR="00286E2E" w:rsidRPr="00E9496E">
              <w:rPr>
                <w:rFonts w:eastAsia="Times New Roman" w:cs="Calibri"/>
                <w:color w:val="000000"/>
                <w:szCs w:val="22"/>
                <w:lang w:val="en-AU" w:eastAsia="en-AU"/>
              </w:rPr>
              <w:t>settlement issues, job, education and cultural issues.</w:t>
            </w:r>
          </w:p>
        </w:tc>
      </w:tr>
      <w:tr w:rsidR="00E9496E" w:rsidRPr="00E9496E" w14:paraId="2655BE8B" w14:textId="77777777" w:rsidTr="009B3812">
        <w:trPr>
          <w:trHeight w:val="1500"/>
        </w:trPr>
        <w:tc>
          <w:tcPr>
            <w:tcW w:w="1843" w:type="dxa"/>
            <w:vAlign w:val="center"/>
            <w:hideMark/>
          </w:tcPr>
          <w:p w14:paraId="072D3142"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Different Journeys</w:t>
            </w:r>
          </w:p>
        </w:tc>
        <w:tc>
          <w:tcPr>
            <w:tcW w:w="2133" w:type="dxa"/>
            <w:vAlign w:val="center"/>
            <w:hideMark/>
          </w:tcPr>
          <w:p w14:paraId="6BC757B6" w14:textId="078A4DD5"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Autism Family Swim Nights Inclusion &amp; Connection</w:t>
            </w:r>
          </w:p>
        </w:tc>
        <w:tc>
          <w:tcPr>
            <w:tcW w:w="6506" w:type="dxa"/>
            <w:hideMark/>
          </w:tcPr>
          <w:p w14:paraId="597CDDCC" w14:textId="5DBAE64A" w:rsidR="00E9496E" w:rsidRPr="00E9496E" w:rsidRDefault="00E9496E" w:rsidP="009D4D70">
            <w:pPr>
              <w:rPr>
                <w:rFonts w:eastAsia="Times New Roman" w:cs="Calibri"/>
                <w:color w:val="000000"/>
                <w:szCs w:val="22"/>
                <w:lang w:val="en-AU" w:eastAsia="en-AU"/>
              </w:rPr>
            </w:pPr>
            <w:r w:rsidRPr="00E9496E">
              <w:rPr>
                <w:rFonts w:eastAsia="Times New Roman" w:cs="Calibri"/>
                <w:color w:val="000000"/>
                <w:szCs w:val="22"/>
                <w:lang w:val="en-AU" w:eastAsia="en-AU"/>
              </w:rPr>
              <w:t xml:space="preserve">To deliver a series of </w:t>
            </w:r>
            <w:r w:rsidR="003347D9">
              <w:rPr>
                <w:rFonts w:eastAsia="Times New Roman" w:cs="Calibri"/>
                <w:color w:val="000000"/>
                <w:szCs w:val="22"/>
                <w:lang w:val="en-AU" w:eastAsia="en-AU"/>
              </w:rPr>
              <w:t>four</w:t>
            </w:r>
            <w:r w:rsidRPr="00E9496E">
              <w:rPr>
                <w:rFonts w:eastAsia="Times New Roman" w:cs="Calibri"/>
                <w:color w:val="000000"/>
                <w:szCs w:val="22"/>
                <w:lang w:val="en-AU" w:eastAsia="en-AU"/>
              </w:rPr>
              <w:t xml:space="preserve"> swim nights which will be hosted by </w:t>
            </w:r>
            <w:r w:rsidR="009D4D70">
              <w:rPr>
                <w:rFonts w:eastAsia="Times New Roman" w:cs="Calibri"/>
                <w:color w:val="000000"/>
                <w:szCs w:val="22"/>
                <w:lang w:val="en-AU" w:eastAsia="en-AU"/>
              </w:rPr>
              <w:t>people with Autism</w:t>
            </w:r>
            <w:r w:rsidR="009D4D70" w:rsidRPr="00E9496E">
              <w:rPr>
                <w:rFonts w:eastAsia="Times New Roman" w:cs="Calibri"/>
                <w:color w:val="000000"/>
                <w:szCs w:val="22"/>
                <w:lang w:val="en-AU" w:eastAsia="en-AU"/>
              </w:rPr>
              <w:t xml:space="preserve"> </w:t>
            </w:r>
            <w:r w:rsidRPr="00E9496E">
              <w:rPr>
                <w:rFonts w:eastAsia="Times New Roman" w:cs="Calibri"/>
                <w:color w:val="000000"/>
                <w:szCs w:val="22"/>
                <w:lang w:val="en-AU" w:eastAsia="en-AU"/>
              </w:rPr>
              <w:t>and their families/carers to build skills in event management, peer support, exercise, administration, social media, public speaking</w:t>
            </w:r>
            <w:r w:rsidR="00ED0EC0">
              <w:rPr>
                <w:rFonts w:eastAsia="Times New Roman" w:cs="Calibri"/>
                <w:color w:val="000000"/>
                <w:szCs w:val="22"/>
                <w:lang w:val="en-AU" w:eastAsia="en-AU"/>
              </w:rPr>
              <w:t xml:space="preserve"> and more</w:t>
            </w:r>
            <w:r w:rsidRPr="00E9496E">
              <w:rPr>
                <w:rFonts w:eastAsia="Times New Roman" w:cs="Calibri"/>
                <w:color w:val="000000"/>
                <w:szCs w:val="22"/>
                <w:lang w:val="en-AU" w:eastAsia="en-AU"/>
              </w:rPr>
              <w:t>. ‍</w:t>
            </w:r>
            <w:r w:rsidR="00ED0EC0">
              <w:rPr>
                <w:rFonts w:eastAsia="Times New Roman" w:cs="Calibri"/>
                <w:color w:val="000000"/>
                <w:szCs w:val="22"/>
                <w:lang w:val="en-AU" w:eastAsia="en-AU"/>
              </w:rPr>
              <w:t>T</w:t>
            </w:r>
            <w:r w:rsidR="00AE7E04">
              <w:rPr>
                <w:rFonts w:eastAsia="Times New Roman" w:cs="Calibri"/>
                <w:color w:val="000000"/>
                <w:szCs w:val="22"/>
                <w:lang w:val="en-AU" w:eastAsia="en-AU"/>
              </w:rPr>
              <w:t>he project</w:t>
            </w:r>
            <w:r w:rsidRPr="00E9496E">
              <w:rPr>
                <w:rFonts w:eastAsia="Times New Roman" w:cs="Calibri"/>
                <w:color w:val="000000"/>
                <w:szCs w:val="22"/>
                <w:lang w:val="en-AU" w:eastAsia="en-AU"/>
              </w:rPr>
              <w:t xml:space="preserve"> will create pathways to transition participants from enjoying a protected recreational experience (closed pool) to more independently accessing to mainstream community and recreation services.</w:t>
            </w:r>
          </w:p>
        </w:tc>
      </w:tr>
      <w:tr w:rsidR="00E9496E" w:rsidRPr="00E9496E" w14:paraId="18667D52" w14:textId="77777777" w:rsidTr="009B3812">
        <w:trPr>
          <w:trHeight w:val="600"/>
        </w:trPr>
        <w:tc>
          <w:tcPr>
            <w:tcW w:w="1843" w:type="dxa"/>
            <w:vAlign w:val="center"/>
            <w:hideMark/>
          </w:tcPr>
          <w:p w14:paraId="427B8F65"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Fairpark Junior Football Club Inc</w:t>
            </w:r>
          </w:p>
        </w:tc>
        <w:tc>
          <w:tcPr>
            <w:tcW w:w="2133" w:type="dxa"/>
            <w:vAlign w:val="center"/>
            <w:hideMark/>
          </w:tcPr>
          <w:p w14:paraId="1938F8AD"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Replace Kitchen Equipment</w:t>
            </w:r>
          </w:p>
        </w:tc>
        <w:tc>
          <w:tcPr>
            <w:tcW w:w="6506" w:type="dxa"/>
            <w:hideMark/>
          </w:tcPr>
          <w:p w14:paraId="39A8B64D" w14:textId="66218769" w:rsidR="00E9496E" w:rsidRPr="00E9496E" w:rsidRDefault="00E9496E" w:rsidP="009D4D70">
            <w:pPr>
              <w:rPr>
                <w:rFonts w:eastAsia="Times New Roman" w:cs="Calibri"/>
                <w:color w:val="000000"/>
                <w:szCs w:val="22"/>
                <w:lang w:val="en-AU" w:eastAsia="en-AU"/>
              </w:rPr>
            </w:pPr>
            <w:r w:rsidRPr="00E9496E">
              <w:rPr>
                <w:rFonts w:eastAsia="Times New Roman" w:cs="Calibri"/>
                <w:color w:val="000000"/>
                <w:szCs w:val="22"/>
                <w:lang w:val="en-AU" w:eastAsia="en-AU"/>
              </w:rPr>
              <w:t>To replace</w:t>
            </w:r>
            <w:r w:rsidR="00286E2E">
              <w:rPr>
                <w:rFonts w:eastAsia="Times New Roman" w:cs="Calibri"/>
                <w:color w:val="000000"/>
                <w:szCs w:val="22"/>
                <w:lang w:val="en-AU" w:eastAsia="en-AU"/>
              </w:rPr>
              <w:t xml:space="preserve"> a</w:t>
            </w:r>
            <w:r w:rsidRPr="00E9496E">
              <w:rPr>
                <w:rFonts w:eastAsia="Times New Roman" w:cs="Calibri"/>
                <w:color w:val="000000"/>
                <w:szCs w:val="22"/>
                <w:lang w:val="en-AU" w:eastAsia="en-AU"/>
              </w:rPr>
              <w:t xml:space="preserve"> freezer </w:t>
            </w:r>
            <w:r w:rsidR="00286E2E">
              <w:rPr>
                <w:rFonts w:eastAsia="Times New Roman" w:cs="Calibri"/>
                <w:color w:val="000000"/>
                <w:szCs w:val="22"/>
                <w:lang w:val="en-AU" w:eastAsia="en-AU"/>
              </w:rPr>
              <w:t xml:space="preserve">and pie warmer </w:t>
            </w:r>
            <w:r w:rsidR="009D4D70">
              <w:rPr>
                <w:rFonts w:eastAsia="Times New Roman" w:cs="Calibri"/>
                <w:color w:val="000000"/>
                <w:szCs w:val="22"/>
                <w:lang w:val="en-AU" w:eastAsia="en-AU"/>
              </w:rPr>
              <w:t>for the clubs</w:t>
            </w:r>
            <w:r w:rsidR="009D4D70" w:rsidRPr="00E9496E">
              <w:rPr>
                <w:rFonts w:eastAsia="Times New Roman" w:cs="Calibri"/>
                <w:color w:val="000000"/>
                <w:szCs w:val="22"/>
                <w:lang w:val="en-AU" w:eastAsia="en-AU"/>
              </w:rPr>
              <w:t xml:space="preserve"> </w:t>
            </w:r>
            <w:r w:rsidR="00286E2E">
              <w:rPr>
                <w:rFonts w:eastAsia="Times New Roman" w:cs="Calibri"/>
                <w:color w:val="000000"/>
                <w:szCs w:val="22"/>
                <w:lang w:val="en-AU" w:eastAsia="en-AU"/>
              </w:rPr>
              <w:t xml:space="preserve">the </w:t>
            </w:r>
            <w:r w:rsidRPr="00E9496E">
              <w:rPr>
                <w:rFonts w:eastAsia="Times New Roman" w:cs="Calibri"/>
                <w:color w:val="000000"/>
                <w:szCs w:val="22"/>
                <w:lang w:val="en-AU" w:eastAsia="en-AU"/>
              </w:rPr>
              <w:t>canteen</w:t>
            </w:r>
            <w:r w:rsidR="000705D4">
              <w:rPr>
                <w:rFonts w:eastAsia="Times New Roman" w:cs="Calibri"/>
                <w:color w:val="000000"/>
                <w:szCs w:val="22"/>
                <w:lang w:val="en-AU" w:eastAsia="en-AU"/>
              </w:rPr>
              <w:t>,</w:t>
            </w:r>
            <w:r w:rsidRPr="00E9496E">
              <w:rPr>
                <w:rFonts w:eastAsia="Times New Roman" w:cs="Calibri"/>
                <w:color w:val="000000"/>
                <w:szCs w:val="22"/>
                <w:lang w:val="en-AU" w:eastAsia="en-AU"/>
              </w:rPr>
              <w:t xml:space="preserve"> ensur</w:t>
            </w:r>
            <w:r w:rsidR="000705D4">
              <w:rPr>
                <w:rFonts w:eastAsia="Times New Roman" w:cs="Calibri"/>
                <w:color w:val="000000"/>
                <w:szCs w:val="22"/>
                <w:lang w:val="en-AU" w:eastAsia="en-AU"/>
              </w:rPr>
              <w:t>ing</w:t>
            </w:r>
            <w:r w:rsidRPr="00E9496E">
              <w:rPr>
                <w:rFonts w:eastAsia="Times New Roman" w:cs="Calibri"/>
                <w:color w:val="000000"/>
                <w:szCs w:val="22"/>
                <w:lang w:val="en-AU" w:eastAsia="en-AU"/>
              </w:rPr>
              <w:t xml:space="preserve"> </w:t>
            </w:r>
            <w:r w:rsidR="00AE747E">
              <w:rPr>
                <w:rFonts w:eastAsia="Times New Roman" w:cs="Calibri"/>
                <w:color w:val="000000"/>
                <w:szCs w:val="22"/>
                <w:lang w:val="en-AU" w:eastAsia="en-AU"/>
              </w:rPr>
              <w:t xml:space="preserve">that the </w:t>
            </w:r>
            <w:r w:rsidR="00AE7E04">
              <w:rPr>
                <w:rFonts w:eastAsia="Times New Roman" w:cs="Calibri"/>
                <w:color w:val="000000"/>
                <w:szCs w:val="22"/>
                <w:lang w:val="en-AU" w:eastAsia="en-AU"/>
              </w:rPr>
              <w:t>club</w:t>
            </w:r>
            <w:r w:rsidRPr="00E9496E">
              <w:rPr>
                <w:rFonts w:eastAsia="Times New Roman" w:cs="Calibri"/>
                <w:color w:val="000000"/>
                <w:szCs w:val="22"/>
                <w:lang w:val="en-AU" w:eastAsia="en-AU"/>
              </w:rPr>
              <w:t xml:space="preserve"> are able to provide food during the 2024 EFNL season that meets appropriate health and safety requirements and continues ability to raise income and be sustainable.  </w:t>
            </w:r>
          </w:p>
        </w:tc>
      </w:tr>
      <w:tr w:rsidR="00E9496E" w:rsidRPr="00E9496E" w14:paraId="5E8C7F5E" w14:textId="77777777" w:rsidTr="0018105A">
        <w:trPr>
          <w:trHeight w:val="850"/>
        </w:trPr>
        <w:tc>
          <w:tcPr>
            <w:tcW w:w="1843" w:type="dxa"/>
            <w:vAlign w:val="center"/>
            <w:hideMark/>
          </w:tcPr>
          <w:p w14:paraId="2EE261FF"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Ferntree Gully Arts Society Inc</w:t>
            </w:r>
          </w:p>
        </w:tc>
        <w:tc>
          <w:tcPr>
            <w:tcW w:w="2133" w:type="dxa"/>
            <w:vAlign w:val="center"/>
            <w:hideMark/>
          </w:tcPr>
          <w:p w14:paraId="3DD637BF"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Equipment</w:t>
            </w:r>
          </w:p>
        </w:tc>
        <w:tc>
          <w:tcPr>
            <w:tcW w:w="6506" w:type="dxa"/>
            <w:hideMark/>
          </w:tcPr>
          <w:p w14:paraId="5E25787F" w14:textId="31071AAD" w:rsidR="00E9496E" w:rsidRPr="00E9496E" w:rsidRDefault="00ED0EC0">
            <w:pPr>
              <w:rPr>
                <w:rFonts w:eastAsia="Times New Roman" w:cs="Calibri"/>
                <w:color w:val="000000"/>
                <w:szCs w:val="22"/>
                <w:lang w:val="en-AU" w:eastAsia="en-AU"/>
              </w:rPr>
            </w:pPr>
            <w:r>
              <w:rPr>
                <w:rFonts w:eastAsia="Times New Roman" w:cs="Calibri"/>
                <w:color w:val="000000"/>
                <w:szCs w:val="22"/>
                <w:lang w:val="en-AU" w:eastAsia="en-AU"/>
              </w:rPr>
              <w:t xml:space="preserve">To improve occupational health and safety for volunteers at The Hutt galley through the purchase of </w:t>
            </w:r>
            <w:r w:rsidR="00E9496E" w:rsidRPr="00E9496E">
              <w:rPr>
                <w:rFonts w:eastAsia="Times New Roman" w:cs="Calibri"/>
                <w:color w:val="000000"/>
                <w:szCs w:val="22"/>
                <w:lang w:val="en-AU" w:eastAsia="en-AU"/>
              </w:rPr>
              <w:t xml:space="preserve">a ladder, </w:t>
            </w:r>
            <w:r w:rsidR="008E2CD4">
              <w:rPr>
                <w:rFonts w:eastAsia="Times New Roman" w:cs="Calibri"/>
                <w:color w:val="000000"/>
                <w:szCs w:val="22"/>
                <w:lang w:val="en-AU" w:eastAsia="en-AU"/>
              </w:rPr>
              <w:t xml:space="preserve">lights, </w:t>
            </w:r>
            <w:r w:rsidR="00E9496E" w:rsidRPr="00E9496E">
              <w:rPr>
                <w:rFonts w:eastAsia="Times New Roman" w:cs="Calibri"/>
                <w:color w:val="000000"/>
                <w:szCs w:val="22"/>
                <w:lang w:val="en-AU" w:eastAsia="en-AU"/>
              </w:rPr>
              <w:t>a trolley for moving heavy equipment and a defibrillator</w:t>
            </w:r>
            <w:r>
              <w:rPr>
                <w:rFonts w:eastAsia="Times New Roman" w:cs="Calibri"/>
                <w:color w:val="000000"/>
                <w:szCs w:val="22"/>
                <w:lang w:val="en-AU" w:eastAsia="en-AU"/>
              </w:rPr>
              <w:t>.</w:t>
            </w:r>
          </w:p>
        </w:tc>
      </w:tr>
      <w:tr w:rsidR="00E9496E" w:rsidRPr="00E9496E" w14:paraId="5F940C5E" w14:textId="77777777" w:rsidTr="009B3812">
        <w:trPr>
          <w:trHeight w:val="900"/>
        </w:trPr>
        <w:tc>
          <w:tcPr>
            <w:tcW w:w="1843" w:type="dxa"/>
            <w:vAlign w:val="center"/>
            <w:hideMark/>
          </w:tcPr>
          <w:p w14:paraId="4EFF342E"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Ferntree Gully Cricket Club</w:t>
            </w:r>
          </w:p>
        </w:tc>
        <w:tc>
          <w:tcPr>
            <w:tcW w:w="2133" w:type="dxa"/>
            <w:vAlign w:val="center"/>
            <w:hideMark/>
          </w:tcPr>
          <w:p w14:paraId="2F81AC4B"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Replacement of fridges</w:t>
            </w:r>
          </w:p>
        </w:tc>
        <w:tc>
          <w:tcPr>
            <w:tcW w:w="6506" w:type="dxa"/>
            <w:hideMark/>
          </w:tcPr>
          <w:p w14:paraId="1CBB7C16" w14:textId="029AD5A1" w:rsidR="00E9496E" w:rsidRPr="00E9496E" w:rsidRDefault="00E9496E">
            <w:pPr>
              <w:rPr>
                <w:rFonts w:eastAsia="Times New Roman" w:cs="Calibri"/>
                <w:color w:val="000000"/>
                <w:szCs w:val="22"/>
                <w:lang w:val="en-AU" w:eastAsia="en-AU"/>
              </w:rPr>
            </w:pPr>
            <w:r w:rsidRPr="00E9496E">
              <w:rPr>
                <w:rFonts w:eastAsia="Times New Roman" w:cs="Calibri"/>
                <w:color w:val="000000"/>
                <w:szCs w:val="22"/>
                <w:lang w:val="en-AU" w:eastAsia="en-AU"/>
              </w:rPr>
              <w:t>To purchase new, energy-efficient fridges, with greater capacity</w:t>
            </w:r>
            <w:r w:rsidR="00ED0EC0">
              <w:rPr>
                <w:rFonts w:eastAsia="Times New Roman" w:cs="Calibri"/>
                <w:color w:val="000000"/>
                <w:szCs w:val="22"/>
                <w:lang w:val="en-AU" w:eastAsia="en-AU"/>
              </w:rPr>
              <w:t>. This</w:t>
            </w:r>
            <w:r w:rsidRPr="00E9496E">
              <w:rPr>
                <w:rFonts w:eastAsia="Times New Roman" w:cs="Calibri"/>
                <w:color w:val="000000"/>
                <w:szCs w:val="22"/>
                <w:lang w:val="en-AU" w:eastAsia="en-AU"/>
              </w:rPr>
              <w:t xml:space="preserve"> will enable </w:t>
            </w:r>
            <w:r w:rsidR="00AE747E">
              <w:rPr>
                <w:rFonts w:eastAsia="Times New Roman" w:cs="Calibri"/>
                <w:color w:val="000000"/>
                <w:szCs w:val="22"/>
                <w:lang w:val="en-AU" w:eastAsia="en-AU"/>
              </w:rPr>
              <w:t>the club</w:t>
            </w:r>
            <w:r w:rsidRPr="00E9496E">
              <w:rPr>
                <w:rFonts w:eastAsia="Times New Roman" w:cs="Calibri"/>
                <w:color w:val="000000"/>
                <w:szCs w:val="22"/>
                <w:lang w:val="en-AU" w:eastAsia="en-AU"/>
              </w:rPr>
              <w:t xml:space="preserve"> to purchase food and drinks in bulk, reduc</w:t>
            </w:r>
            <w:r w:rsidR="00ED0EC0">
              <w:rPr>
                <w:rFonts w:eastAsia="Times New Roman" w:cs="Calibri"/>
                <w:color w:val="000000"/>
                <w:szCs w:val="22"/>
                <w:lang w:val="en-AU" w:eastAsia="en-AU"/>
              </w:rPr>
              <w:t>ing</w:t>
            </w:r>
            <w:r w:rsidRPr="00E9496E">
              <w:rPr>
                <w:rFonts w:eastAsia="Times New Roman" w:cs="Calibri"/>
                <w:color w:val="000000"/>
                <w:szCs w:val="22"/>
                <w:lang w:val="en-AU" w:eastAsia="en-AU"/>
              </w:rPr>
              <w:t xml:space="preserve"> costs and </w:t>
            </w:r>
            <w:r w:rsidR="00ED0EC0">
              <w:rPr>
                <w:rFonts w:eastAsia="Times New Roman" w:cs="Calibri"/>
                <w:color w:val="000000"/>
                <w:szCs w:val="22"/>
                <w:lang w:val="en-AU" w:eastAsia="en-AU"/>
              </w:rPr>
              <w:t xml:space="preserve">increasing </w:t>
            </w:r>
            <w:r w:rsidRPr="00E9496E">
              <w:rPr>
                <w:rFonts w:eastAsia="Times New Roman" w:cs="Calibri"/>
                <w:color w:val="000000"/>
                <w:szCs w:val="22"/>
                <w:lang w:val="en-AU" w:eastAsia="en-AU"/>
              </w:rPr>
              <w:t xml:space="preserve">the profitability of </w:t>
            </w:r>
            <w:r w:rsidR="00AE747E">
              <w:rPr>
                <w:rFonts w:eastAsia="Times New Roman" w:cs="Calibri"/>
                <w:color w:val="000000"/>
                <w:szCs w:val="22"/>
                <w:lang w:val="en-AU" w:eastAsia="en-AU"/>
              </w:rPr>
              <w:t>the</w:t>
            </w:r>
            <w:r w:rsidRPr="00E9496E">
              <w:rPr>
                <w:rFonts w:eastAsia="Times New Roman" w:cs="Calibri"/>
                <w:color w:val="000000"/>
                <w:szCs w:val="22"/>
                <w:lang w:val="en-AU" w:eastAsia="en-AU"/>
              </w:rPr>
              <w:t xml:space="preserve"> canteen</w:t>
            </w:r>
            <w:r w:rsidR="00ED0EC0">
              <w:rPr>
                <w:rFonts w:eastAsia="Times New Roman" w:cs="Calibri"/>
                <w:color w:val="000000"/>
                <w:szCs w:val="22"/>
                <w:lang w:val="en-AU" w:eastAsia="en-AU"/>
              </w:rPr>
              <w:t>.</w:t>
            </w:r>
          </w:p>
        </w:tc>
      </w:tr>
      <w:tr w:rsidR="00E9496E" w:rsidRPr="00E9496E" w14:paraId="73590C17" w14:textId="77777777" w:rsidTr="009B3812">
        <w:trPr>
          <w:trHeight w:val="300"/>
        </w:trPr>
        <w:tc>
          <w:tcPr>
            <w:tcW w:w="1843" w:type="dxa"/>
            <w:vAlign w:val="center"/>
            <w:hideMark/>
          </w:tcPr>
          <w:p w14:paraId="4DAB4AB7"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Ferntree Gully News</w:t>
            </w:r>
          </w:p>
        </w:tc>
        <w:tc>
          <w:tcPr>
            <w:tcW w:w="2133" w:type="dxa"/>
            <w:vAlign w:val="center"/>
            <w:hideMark/>
          </w:tcPr>
          <w:p w14:paraId="3F5E1CC8"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Learning new skills at Ferntree Gully News</w:t>
            </w:r>
          </w:p>
        </w:tc>
        <w:tc>
          <w:tcPr>
            <w:tcW w:w="6506" w:type="dxa"/>
            <w:hideMark/>
          </w:tcPr>
          <w:p w14:paraId="1882F761" w14:textId="0F70163C" w:rsidR="00E9496E" w:rsidRPr="00E9496E" w:rsidRDefault="00ED0EC0">
            <w:pPr>
              <w:rPr>
                <w:rFonts w:eastAsia="Times New Roman" w:cs="Calibri"/>
                <w:color w:val="000000"/>
                <w:szCs w:val="22"/>
                <w:lang w:val="en-AU" w:eastAsia="en-AU"/>
              </w:rPr>
            </w:pPr>
            <w:r>
              <w:rPr>
                <w:rFonts w:eastAsia="Times New Roman" w:cs="Calibri"/>
                <w:color w:val="000000"/>
                <w:szCs w:val="22"/>
                <w:lang w:val="en-AU" w:eastAsia="en-AU"/>
              </w:rPr>
              <w:t xml:space="preserve">Supporting the </w:t>
            </w:r>
            <w:r w:rsidR="00E9496E" w:rsidRPr="00E9496E">
              <w:rPr>
                <w:rFonts w:eastAsia="Times New Roman" w:cs="Calibri"/>
                <w:color w:val="000000"/>
                <w:szCs w:val="22"/>
                <w:lang w:val="en-AU" w:eastAsia="en-AU"/>
              </w:rPr>
              <w:t xml:space="preserve">production team members to </w:t>
            </w:r>
            <w:r>
              <w:rPr>
                <w:rFonts w:eastAsia="Times New Roman" w:cs="Calibri"/>
                <w:color w:val="000000"/>
                <w:szCs w:val="22"/>
                <w:lang w:val="en-AU" w:eastAsia="en-AU"/>
              </w:rPr>
              <w:t xml:space="preserve">learn how to </w:t>
            </w:r>
            <w:r w:rsidR="00E9496E" w:rsidRPr="00E9496E">
              <w:rPr>
                <w:rFonts w:eastAsia="Times New Roman" w:cs="Calibri"/>
                <w:color w:val="000000"/>
                <w:szCs w:val="22"/>
                <w:lang w:val="en-AU" w:eastAsia="en-AU"/>
              </w:rPr>
              <w:t xml:space="preserve">use InDesign and Photoshop. </w:t>
            </w:r>
            <w:r>
              <w:rPr>
                <w:rFonts w:eastAsia="Times New Roman" w:cs="Calibri"/>
                <w:color w:val="000000"/>
                <w:szCs w:val="22"/>
                <w:lang w:val="en-AU" w:eastAsia="en-AU"/>
              </w:rPr>
              <w:t>The grant will support the p</w:t>
            </w:r>
            <w:r w:rsidRPr="00E9496E">
              <w:rPr>
                <w:rFonts w:eastAsia="Times New Roman" w:cs="Calibri"/>
                <w:color w:val="000000"/>
                <w:szCs w:val="22"/>
                <w:lang w:val="en-AU" w:eastAsia="en-AU"/>
              </w:rPr>
              <w:t xml:space="preserve">urchase </w:t>
            </w:r>
            <w:r>
              <w:rPr>
                <w:rFonts w:eastAsia="Times New Roman" w:cs="Calibri"/>
                <w:color w:val="000000"/>
                <w:szCs w:val="22"/>
                <w:lang w:val="en-AU" w:eastAsia="en-AU"/>
              </w:rPr>
              <w:t xml:space="preserve">of </w:t>
            </w:r>
            <w:r w:rsidRPr="00E9496E">
              <w:rPr>
                <w:rFonts w:eastAsia="Times New Roman" w:cs="Calibri"/>
                <w:color w:val="000000"/>
                <w:szCs w:val="22"/>
                <w:lang w:val="en-AU" w:eastAsia="en-AU"/>
              </w:rPr>
              <w:t>two new laptop computers</w:t>
            </w:r>
            <w:r>
              <w:rPr>
                <w:rFonts w:eastAsia="Times New Roman" w:cs="Calibri"/>
                <w:color w:val="000000"/>
                <w:szCs w:val="22"/>
                <w:lang w:val="en-AU" w:eastAsia="en-AU"/>
              </w:rPr>
              <w:t>,</w:t>
            </w:r>
            <w:r w:rsidRPr="00E9496E">
              <w:rPr>
                <w:rFonts w:eastAsia="Times New Roman" w:cs="Calibri"/>
                <w:color w:val="000000"/>
                <w:szCs w:val="22"/>
                <w:lang w:val="en-AU" w:eastAsia="en-AU"/>
              </w:rPr>
              <w:t xml:space="preserve"> </w:t>
            </w:r>
            <w:r>
              <w:rPr>
                <w:rFonts w:eastAsia="Times New Roman" w:cs="Calibri"/>
                <w:color w:val="000000"/>
                <w:szCs w:val="22"/>
                <w:lang w:val="en-AU" w:eastAsia="en-AU"/>
              </w:rPr>
              <w:t xml:space="preserve">with </w:t>
            </w:r>
            <w:r w:rsidRPr="00E9496E">
              <w:rPr>
                <w:rFonts w:eastAsia="Times New Roman" w:cs="Calibri"/>
                <w:color w:val="000000"/>
                <w:szCs w:val="22"/>
                <w:lang w:val="en-AU" w:eastAsia="en-AU"/>
              </w:rPr>
              <w:t>the Adobe Creative Suite</w:t>
            </w:r>
            <w:r>
              <w:rPr>
                <w:rFonts w:eastAsia="Times New Roman" w:cs="Calibri"/>
                <w:color w:val="000000"/>
                <w:szCs w:val="22"/>
                <w:lang w:val="en-AU" w:eastAsia="en-AU"/>
              </w:rPr>
              <w:t xml:space="preserve"> installed.</w:t>
            </w:r>
          </w:p>
        </w:tc>
      </w:tr>
      <w:tr w:rsidR="00E9496E" w:rsidRPr="00E9496E" w14:paraId="7972D43F" w14:textId="77777777" w:rsidTr="009B3812">
        <w:trPr>
          <w:trHeight w:val="600"/>
        </w:trPr>
        <w:tc>
          <w:tcPr>
            <w:tcW w:w="1843" w:type="dxa"/>
            <w:noWrap/>
            <w:vAlign w:val="center"/>
            <w:hideMark/>
          </w:tcPr>
          <w:p w14:paraId="3A31D5FA"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Flamingo 3 Year Old Kinder</w:t>
            </w:r>
          </w:p>
        </w:tc>
        <w:tc>
          <w:tcPr>
            <w:tcW w:w="2133" w:type="dxa"/>
            <w:vAlign w:val="center"/>
            <w:hideMark/>
          </w:tcPr>
          <w:p w14:paraId="24EAA8F8"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Diversity and Inclusion Resources</w:t>
            </w:r>
          </w:p>
        </w:tc>
        <w:tc>
          <w:tcPr>
            <w:tcW w:w="6506" w:type="dxa"/>
            <w:hideMark/>
          </w:tcPr>
          <w:p w14:paraId="59610111" w14:textId="4B491E0C" w:rsidR="00E9496E" w:rsidRPr="00E9496E" w:rsidRDefault="00ED0EC0" w:rsidP="009E50F5">
            <w:pPr>
              <w:rPr>
                <w:rFonts w:eastAsia="Times New Roman" w:cs="Calibri"/>
                <w:color w:val="000000"/>
                <w:szCs w:val="22"/>
                <w:lang w:val="en-AU" w:eastAsia="en-AU"/>
              </w:rPr>
            </w:pPr>
            <w:r>
              <w:rPr>
                <w:rFonts w:eastAsia="Times New Roman" w:cs="Calibri"/>
                <w:color w:val="000000"/>
                <w:szCs w:val="22"/>
                <w:lang w:val="en-AU" w:eastAsia="en-AU"/>
              </w:rPr>
              <w:t xml:space="preserve">The grant will support the purchase of </w:t>
            </w:r>
            <w:r w:rsidRPr="00E9496E">
              <w:rPr>
                <w:rFonts w:eastAsia="Times New Roman" w:cs="Calibri"/>
                <w:color w:val="000000"/>
                <w:szCs w:val="22"/>
                <w:lang w:val="en-AU" w:eastAsia="en-AU"/>
              </w:rPr>
              <w:t xml:space="preserve">a range of resources </w:t>
            </w:r>
            <w:r w:rsidR="009E50F5">
              <w:rPr>
                <w:rFonts w:eastAsia="Times New Roman" w:cs="Calibri"/>
                <w:color w:val="000000"/>
                <w:szCs w:val="22"/>
                <w:lang w:val="en-AU" w:eastAsia="en-AU"/>
              </w:rPr>
              <w:t xml:space="preserve">to assist the Kinder in educating our children on the importance of </w:t>
            </w:r>
            <w:r w:rsidRPr="00E9496E">
              <w:rPr>
                <w:rFonts w:eastAsia="Times New Roman" w:cs="Calibri"/>
                <w:color w:val="000000"/>
                <w:szCs w:val="22"/>
                <w:lang w:val="en-AU" w:eastAsia="en-AU"/>
              </w:rPr>
              <w:t>diversity and inclusion</w:t>
            </w:r>
            <w:r>
              <w:rPr>
                <w:rFonts w:eastAsia="Times New Roman" w:cs="Calibri"/>
                <w:color w:val="000000"/>
                <w:szCs w:val="22"/>
                <w:lang w:val="en-AU" w:eastAsia="en-AU"/>
              </w:rPr>
              <w:t>,</w:t>
            </w:r>
            <w:r w:rsidRPr="00E9496E">
              <w:rPr>
                <w:rFonts w:eastAsia="Times New Roman" w:cs="Calibri"/>
                <w:color w:val="000000"/>
                <w:szCs w:val="22"/>
                <w:lang w:val="en-AU" w:eastAsia="en-AU"/>
              </w:rPr>
              <w:t xml:space="preserve"> </w:t>
            </w:r>
            <w:r w:rsidR="009E50F5">
              <w:rPr>
                <w:rFonts w:eastAsia="Times New Roman" w:cs="Calibri"/>
                <w:color w:val="000000"/>
                <w:szCs w:val="22"/>
                <w:lang w:val="en-AU" w:eastAsia="en-AU"/>
              </w:rPr>
              <w:t xml:space="preserve">multiculturalism and indigenous culture </w:t>
            </w:r>
            <w:r w:rsidRPr="00E9496E">
              <w:rPr>
                <w:rFonts w:eastAsia="Times New Roman" w:cs="Calibri"/>
                <w:color w:val="000000"/>
                <w:szCs w:val="22"/>
                <w:lang w:val="en-AU" w:eastAsia="en-AU"/>
              </w:rPr>
              <w:t>so that the children feel a sense of belonging.</w:t>
            </w:r>
          </w:p>
        </w:tc>
      </w:tr>
      <w:tr w:rsidR="00E9496E" w:rsidRPr="00E9496E" w14:paraId="2A7D9FD6" w14:textId="77777777" w:rsidTr="009B3812">
        <w:trPr>
          <w:trHeight w:val="900"/>
        </w:trPr>
        <w:tc>
          <w:tcPr>
            <w:tcW w:w="1843" w:type="dxa"/>
            <w:vAlign w:val="center"/>
            <w:hideMark/>
          </w:tcPr>
          <w:p w14:paraId="45456461"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Foothills Community Care Inc.</w:t>
            </w:r>
          </w:p>
        </w:tc>
        <w:tc>
          <w:tcPr>
            <w:tcW w:w="2133" w:type="dxa"/>
            <w:vAlign w:val="center"/>
            <w:hideMark/>
          </w:tcPr>
          <w:p w14:paraId="1228C1DF"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Foothills Community Casseroles Recovery Response</w:t>
            </w:r>
          </w:p>
        </w:tc>
        <w:tc>
          <w:tcPr>
            <w:tcW w:w="6506" w:type="dxa"/>
            <w:hideMark/>
          </w:tcPr>
          <w:p w14:paraId="40A23951" w14:textId="6145BDBB" w:rsidR="00E9496E" w:rsidRPr="00E9496E" w:rsidRDefault="00E9496E" w:rsidP="009E50F5">
            <w:pPr>
              <w:rPr>
                <w:rFonts w:eastAsia="Times New Roman" w:cs="Calibri"/>
                <w:color w:val="000000"/>
                <w:szCs w:val="22"/>
                <w:lang w:val="en-AU" w:eastAsia="en-AU"/>
              </w:rPr>
            </w:pPr>
            <w:r w:rsidRPr="00E9496E">
              <w:rPr>
                <w:rFonts w:eastAsia="Times New Roman" w:cs="Calibri"/>
                <w:color w:val="000000"/>
                <w:szCs w:val="22"/>
                <w:lang w:val="en-AU" w:eastAsia="en-AU"/>
              </w:rPr>
              <w:t xml:space="preserve">The </w:t>
            </w:r>
            <w:r w:rsidR="009E50F5">
              <w:rPr>
                <w:rFonts w:eastAsia="Times New Roman" w:cs="Calibri"/>
                <w:color w:val="000000"/>
                <w:szCs w:val="22"/>
                <w:lang w:val="en-AU" w:eastAsia="en-AU"/>
              </w:rPr>
              <w:t>grant will assist in the provision of</w:t>
            </w:r>
            <w:r w:rsidRPr="00E9496E">
              <w:rPr>
                <w:rFonts w:eastAsia="Times New Roman" w:cs="Calibri"/>
                <w:color w:val="000000"/>
                <w:szCs w:val="22"/>
                <w:lang w:val="en-AU" w:eastAsia="en-AU"/>
              </w:rPr>
              <w:t xml:space="preserve"> home</w:t>
            </w:r>
            <w:r w:rsidR="00DB585E">
              <w:rPr>
                <w:rFonts w:eastAsia="Times New Roman" w:cs="Calibri"/>
                <w:color w:val="000000"/>
                <w:szCs w:val="22"/>
                <w:lang w:val="en-AU" w:eastAsia="en-AU"/>
              </w:rPr>
              <w:t xml:space="preserve"> </w:t>
            </w:r>
            <w:r w:rsidRPr="00E9496E">
              <w:rPr>
                <w:rFonts w:eastAsia="Times New Roman" w:cs="Calibri"/>
                <w:color w:val="000000"/>
                <w:szCs w:val="22"/>
                <w:lang w:val="en-AU" w:eastAsia="en-AU"/>
              </w:rPr>
              <w:t xml:space="preserve">cooked meals and care packages delivered to locals ‍in need of an extra </w:t>
            </w:r>
            <w:r w:rsidR="009E50F5">
              <w:rPr>
                <w:rFonts w:eastAsia="Times New Roman" w:cs="Calibri"/>
                <w:color w:val="000000"/>
                <w:szCs w:val="22"/>
                <w:lang w:val="en-AU" w:eastAsia="en-AU"/>
              </w:rPr>
              <w:t>support</w:t>
            </w:r>
            <w:r w:rsidRPr="00E9496E">
              <w:rPr>
                <w:rFonts w:eastAsia="Times New Roman" w:cs="Calibri"/>
                <w:color w:val="000000"/>
                <w:szCs w:val="22"/>
                <w:lang w:val="en-AU" w:eastAsia="en-AU"/>
              </w:rPr>
              <w:t>in</w:t>
            </w:r>
            <w:r w:rsidR="00290AA0">
              <w:rPr>
                <w:rFonts w:eastAsia="Times New Roman" w:cs="Calibri"/>
                <w:color w:val="000000"/>
                <w:szCs w:val="22"/>
                <w:lang w:val="en-AU" w:eastAsia="en-AU"/>
              </w:rPr>
              <w:t>g</w:t>
            </w:r>
            <w:r w:rsidRPr="00E9496E">
              <w:rPr>
                <w:rFonts w:eastAsia="Times New Roman" w:cs="Calibri"/>
                <w:color w:val="000000"/>
                <w:szCs w:val="22"/>
                <w:lang w:val="en-AU" w:eastAsia="en-AU"/>
              </w:rPr>
              <w:t xml:space="preserve"> the Knox area</w:t>
            </w:r>
            <w:r w:rsidR="009E50F5">
              <w:rPr>
                <w:rFonts w:eastAsia="Times New Roman" w:cs="Calibri"/>
                <w:color w:val="000000"/>
                <w:szCs w:val="22"/>
                <w:lang w:val="en-AU" w:eastAsia="en-AU"/>
              </w:rPr>
              <w:t>.</w:t>
            </w:r>
            <w:r w:rsidR="00290AA0">
              <w:rPr>
                <w:rFonts w:eastAsia="Times New Roman" w:cs="Calibri"/>
                <w:color w:val="000000"/>
                <w:szCs w:val="22"/>
                <w:lang w:val="en-AU" w:eastAsia="en-AU"/>
              </w:rPr>
              <w:t xml:space="preserve"> </w:t>
            </w:r>
            <w:r w:rsidRPr="00E9496E">
              <w:rPr>
                <w:rFonts w:eastAsia="Times New Roman" w:cs="Calibri"/>
                <w:color w:val="000000"/>
                <w:szCs w:val="22"/>
                <w:lang w:val="en-AU" w:eastAsia="en-AU"/>
              </w:rPr>
              <w:t xml:space="preserve">This project is especially targeting local Knox residents facing food insecurity, and those dealing with the </w:t>
            </w:r>
            <w:r w:rsidR="00ED0EC0">
              <w:rPr>
                <w:rFonts w:eastAsia="Times New Roman" w:cs="Calibri"/>
                <w:color w:val="000000"/>
                <w:szCs w:val="22"/>
                <w:lang w:val="en-AU" w:eastAsia="en-AU"/>
              </w:rPr>
              <w:t xml:space="preserve">recent rises in </w:t>
            </w:r>
            <w:r w:rsidRPr="00E9496E">
              <w:rPr>
                <w:rFonts w:eastAsia="Times New Roman" w:cs="Calibri"/>
                <w:color w:val="000000"/>
                <w:szCs w:val="22"/>
                <w:lang w:val="en-AU" w:eastAsia="en-AU"/>
              </w:rPr>
              <w:t>cost of living.</w:t>
            </w:r>
          </w:p>
        </w:tc>
      </w:tr>
      <w:tr w:rsidR="00E9496E" w:rsidRPr="00E9496E" w14:paraId="4F9D3F71" w14:textId="77777777" w:rsidTr="009B3812">
        <w:trPr>
          <w:trHeight w:val="600"/>
        </w:trPr>
        <w:tc>
          <w:tcPr>
            <w:tcW w:w="1843" w:type="dxa"/>
            <w:vAlign w:val="center"/>
            <w:hideMark/>
          </w:tcPr>
          <w:p w14:paraId="30698C31"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Friends of Koolunga Native Reserve Inc</w:t>
            </w:r>
          </w:p>
        </w:tc>
        <w:tc>
          <w:tcPr>
            <w:tcW w:w="2133" w:type="dxa"/>
            <w:vAlign w:val="center"/>
            <w:hideMark/>
          </w:tcPr>
          <w:p w14:paraId="5C33F729"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Restoring hollows for Powerful Owls</w:t>
            </w:r>
          </w:p>
        </w:tc>
        <w:tc>
          <w:tcPr>
            <w:tcW w:w="6506" w:type="dxa"/>
            <w:hideMark/>
          </w:tcPr>
          <w:p w14:paraId="509DC50C" w14:textId="44633F58" w:rsidR="00E9496E" w:rsidRPr="00E9496E" w:rsidRDefault="00E9496E">
            <w:pPr>
              <w:rPr>
                <w:rFonts w:eastAsia="Times New Roman" w:cs="Calibri"/>
                <w:color w:val="000000"/>
                <w:szCs w:val="22"/>
                <w:lang w:val="en-AU" w:eastAsia="en-AU"/>
              </w:rPr>
            </w:pPr>
            <w:r w:rsidRPr="00E9496E">
              <w:rPr>
                <w:rFonts w:eastAsia="Times New Roman" w:cs="Calibri"/>
                <w:color w:val="000000"/>
                <w:szCs w:val="22"/>
                <w:lang w:val="en-AU" w:eastAsia="en-AU"/>
              </w:rPr>
              <w:t xml:space="preserve">The project </w:t>
            </w:r>
            <w:r w:rsidR="000705D4">
              <w:rPr>
                <w:rFonts w:eastAsia="Times New Roman" w:cs="Calibri"/>
                <w:color w:val="000000"/>
                <w:szCs w:val="22"/>
                <w:lang w:val="en-AU" w:eastAsia="en-AU"/>
              </w:rPr>
              <w:t xml:space="preserve">will partner with Monash University to create </w:t>
            </w:r>
            <w:r w:rsidRPr="00E9496E">
              <w:rPr>
                <w:rFonts w:eastAsia="Times New Roman" w:cs="Calibri"/>
                <w:color w:val="000000"/>
                <w:szCs w:val="22"/>
                <w:lang w:val="en-AU" w:eastAsia="en-AU"/>
              </w:rPr>
              <w:t>breeding hollows suitable for the threatened Powerful Owls (Ninox strenua) in Knox</w:t>
            </w:r>
            <w:r w:rsidR="000705D4">
              <w:rPr>
                <w:rFonts w:eastAsia="Times New Roman" w:cs="Calibri"/>
                <w:color w:val="000000"/>
                <w:szCs w:val="22"/>
                <w:lang w:val="en-AU" w:eastAsia="en-AU"/>
              </w:rPr>
              <w:t>.</w:t>
            </w:r>
            <w:r w:rsidRPr="00E9496E">
              <w:rPr>
                <w:rFonts w:eastAsia="Times New Roman" w:cs="Calibri"/>
                <w:color w:val="000000"/>
                <w:szCs w:val="22"/>
                <w:lang w:val="en-AU" w:eastAsia="en-AU"/>
              </w:rPr>
              <w:t xml:space="preserve"> </w:t>
            </w:r>
            <w:r w:rsidR="000705D4" w:rsidRPr="008E2CD4">
              <w:rPr>
                <w:rFonts w:eastAsia="Times New Roman" w:cs="Calibri"/>
                <w:color w:val="000000"/>
                <w:szCs w:val="22"/>
                <w:lang w:val="en-AU" w:eastAsia="en-AU"/>
              </w:rPr>
              <w:t>Suitable trees in Knox are being increasingly lost and not replaced due to unprecedented storms, old age and development.</w:t>
            </w:r>
          </w:p>
        </w:tc>
      </w:tr>
      <w:tr w:rsidR="00E9496E" w:rsidRPr="00E9496E" w14:paraId="01E06F14" w14:textId="77777777" w:rsidTr="0018105A">
        <w:trPr>
          <w:trHeight w:val="567"/>
        </w:trPr>
        <w:tc>
          <w:tcPr>
            <w:tcW w:w="1843" w:type="dxa"/>
            <w:vAlign w:val="center"/>
            <w:hideMark/>
          </w:tcPr>
          <w:p w14:paraId="5E97A2F9" w14:textId="037157B4"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Golden Cobra Martial Arts Inc</w:t>
            </w:r>
          </w:p>
        </w:tc>
        <w:tc>
          <w:tcPr>
            <w:tcW w:w="2133" w:type="dxa"/>
            <w:vAlign w:val="center"/>
            <w:hideMark/>
          </w:tcPr>
          <w:p w14:paraId="7A540AE3"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Golden Cobra Dojo Move</w:t>
            </w:r>
          </w:p>
        </w:tc>
        <w:tc>
          <w:tcPr>
            <w:tcW w:w="6506" w:type="dxa"/>
            <w:hideMark/>
          </w:tcPr>
          <w:p w14:paraId="05329DE8" w14:textId="74C4BCB4" w:rsidR="00E9496E" w:rsidRPr="00E9496E" w:rsidRDefault="009E310D" w:rsidP="00290AA0">
            <w:pPr>
              <w:rPr>
                <w:rFonts w:eastAsia="Times New Roman" w:cs="Calibri"/>
                <w:color w:val="000000"/>
                <w:szCs w:val="22"/>
                <w:lang w:val="en-AU" w:eastAsia="en-AU"/>
              </w:rPr>
            </w:pPr>
            <w:r>
              <w:rPr>
                <w:rFonts w:eastAsia="Times New Roman" w:cs="Calibri"/>
                <w:color w:val="000000"/>
                <w:szCs w:val="22"/>
                <w:lang w:val="en-AU" w:eastAsia="en-AU"/>
              </w:rPr>
              <w:t>The grant supports the purchase of training mats, breaking boards and fit balls to</w:t>
            </w:r>
            <w:r w:rsidR="00E9496E" w:rsidRPr="00E9496E">
              <w:rPr>
                <w:rFonts w:eastAsia="Times New Roman" w:cs="Calibri"/>
                <w:color w:val="000000"/>
                <w:szCs w:val="22"/>
                <w:lang w:val="en-AU" w:eastAsia="en-AU"/>
              </w:rPr>
              <w:t xml:space="preserve"> replace our old, worn out and damaged equipment and to fit out </w:t>
            </w:r>
            <w:r w:rsidR="00AE747E">
              <w:rPr>
                <w:rFonts w:eastAsia="Times New Roman" w:cs="Calibri"/>
                <w:color w:val="000000"/>
                <w:szCs w:val="22"/>
                <w:lang w:val="en-AU" w:eastAsia="en-AU"/>
              </w:rPr>
              <w:t>the club</w:t>
            </w:r>
            <w:r w:rsidR="0026183E">
              <w:rPr>
                <w:rFonts w:eastAsia="Times New Roman" w:cs="Calibri"/>
                <w:color w:val="000000"/>
                <w:szCs w:val="22"/>
                <w:lang w:val="en-AU" w:eastAsia="en-AU"/>
              </w:rPr>
              <w:t>’</w:t>
            </w:r>
            <w:r w:rsidR="00AE747E">
              <w:rPr>
                <w:rFonts w:eastAsia="Times New Roman" w:cs="Calibri"/>
                <w:color w:val="000000"/>
                <w:szCs w:val="22"/>
                <w:lang w:val="en-AU" w:eastAsia="en-AU"/>
              </w:rPr>
              <w:t xml:space="preserve">s new </w:t>
            </w:r>
            <w:r w:rsidR="00E9496E" w:rsidRPr="00E9496E">
              <w:rPr>
                <w:rFonts w:eastAsia="Times New Roman" w:cs="Calibri"/>
                <w:color w:val="000000"/>
                <w:szCs w:val="22"/>
                <w:lang w:val="en-AU" w:eastAsia="en-AU"/>
              </w:rPr>
              <w:t xml:space="preserve">dojo to make it a place </w:t>
            </w:r>
            <w:r w:rsidR="00AE747E">
              <w:rPr>
                <w:rFonts w:eastAsia="Times New Roman" w:cs="Calibri"/>
                <w:color w:val="000000"/>
                <w:szCs w:val="22"/>
                <w:lang w:val="en-AU" w:eastAsia="en-AU"/>
              </w:rPr>
              <w:t>the</w:t>
            </w:r>
            <w:r w:rsidR="00E9496E" w:rsidRPr="00E9496E">
              <w:rPr>
                <w:rFonts w:eastAsia="Times New Roman" w:cs="Calibri"/>
                <w:color w:val="000000"/>
                <w:szCs w:val="22"/>
                <w:lang w:val="en-AU" w:eastAsia="en-AU"/>
              </w:rPr>
              <w:t xml:space="preserve"> members and community can be proud of. </w:t>
            </w:r>
          </w:p>
        </w:tc>
      </w:tr>
      <w:tr w:rsidR="00E9496E" w:rsidRPr="00E9496E" w14:paraId="0CD7684C" w14:textId="77777777" w:rsidTr="009B3812">
        <w:trPr>
          <w:trHeight w:val="600"/>
        </w:trPr>
        <w:tc>
          <w:tcPr>
            <w:tcW w:w="1843" w:type="dxa"/>
            <w:vAlign w:val="center"/>
            <w:hideMark/>
          </w:tcPr>
          <w:p w14:paraId="1A1202AC"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Hands Off Foundation</w:t>
            </w:r>
          </w:p>
        </w:tc>
        <w:tc>
          <w:tcPr>
            <w:tcW w:w="2133" w:type="dxa"/>
            <w:vAlign w:val="center"/>
            <w:hideMark/>
          </w:tcPr>
          <w:p w14:paraId="3FFD4100" w14:textId="28414023"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 xml:space="preserve">We've </w:t>
            </w:r>
            <w:r w:rsidR="0026183E">
              <w:rPr>
                <w:rFonts w:eastAsia="Times New Roman" w:cs="Calibri"/>
                <w:color w:val="000000"/>
                <w:szCs w:val="22"/>
                <w:lang w:val="en-AU" w:eastAsia="en-AU"/>
              </w:rPr>
              <w:t>G</w:t>
            </w:r>
            <w:r w:rsidRPr="00E9496E">
              <w:rPr>
                <w:rFonts w:eastAsia="Times New Roman" w:cs="Calibri"/>
                <w:color w:val="000000"/>
                <w:szCs w:val="22"/>
                <w:lang w:val="en-AU" w:eastAsia="en-AU"/>
              </w:rPr>
              <w:t xml:space="preserve">ot </w:t>
            </w:r>
            <w:r w:rsidR="0026183E">
              <w:rPr>
                <w:rFonts w:eastAsia="Times New Roman" w:cs="Calibri"/>
                <w:color w:val="000000"/>
                <w:szCs w:val="22"/>
                <w:lang w:val="en-AU" w:eastAsia="en-AU"/>
              </w:rPr>
              <w:t>Y</w:t>
            </w:r>
            <w:r w:rsidRPr="00E9496E">
              <w:rPr>
                <w:rFonts w:eastAsia="Times New Roman" w:cs="Calibri"/>
                <w:color w:val="000000"/>
                <w:szCs w:val="22"/>
                <w:lang w:val="en-AU" w:eastAsia="en-AU"/>
              </w:rPr>
              <w:t xml:space="preserve">our </w:t>
            </w:r>
            <w:r w:rsidR="0026183E">
              <w:rPr>
                <w:rFonts w:eastAsia="Times New Roman" w:cs="Calibri"/>
                <w:color w:val="000000"/>
                <w:szCs w:val="22"/>
                <w:lang w:val="en-AU" w:eastAsia="en-AU"/>
              </w:rPr>
              <w:t>B</w:t>
            </w:r>
            <w:r w:rsidRPr="00E9496E">
              <w:rPr>
                <w:rFonts w:eastAsia="Times New Roman" w:cs="Calibri"/>
                <w:color w:val="000000"/>
                <w:szCs w:val="22"/>
                <w:lang w:val="en-AU" w:eastAsia="en-AU"/>
              </w:rPr>
              <w:t>ack</w:t>
            </w:r>
          </w:p>
        </w:tc>
        <w:tc>
          <w:tcPr>
            <w:tcW w:w="6506" w:type="dxa"/>
            <w:hideMark/>
          </w:tcPr>
          <w:p w14:paraId="71B37689" w14:textId="3D12CED8" w:rsidR="00E9496E" w:rsidRPr="00E9496E" w:rsidRDefault="00AE747E">
            <w:pPr>
              <w:rPr>
                <w:rFonts w:eastAsia="Times New Roman" w:cs="Calibri"/>
                <w:color w:val="000000"/>
                <w:szCs w:val="22"/>
                <w:lang w:val="en-AU" w:eastAsia="en-AU"/>
              </w:rPr>
            </w:pPr>
            <w:r>
              <w:rPr>
                <w:rFonts w:eastAsia="Times New Roman" w:cs="Calibri"/>
                <w:color w:val="000000"/>
                <w:szCs w:val="22"/>
                <w:lang w:val="en-AU" w:eastAsia="en-AU"/>
              </w:rPr>
              <w:t>The project</w:t>
            </w:r>
            <w:r w:rsidR="00E9496E" w:rsidRPr="00E9496E">
              <w:rPr>
                <w:rFonts w:eastAsia="Times New Roman" w:cs="Calibri"/>
                <w:color w:val="000000"/>
                <w:szCs w:val="22"/>
                <w:lang w:val="en-AU" w:eastAsia="en-AU"/>
              </w:rPr>
              <w:t xml:space="preserve"> </w:t>
            </w:r>
            <w:r>
              <w:rPr>
                <w:rFonts w:eastAsia="Times New Roman" w:cs="Calibri"/>
                <w:color w:val="000000"/>
                <w:szCs w:val="22"/>
                <w:lang w:val="en-AU" w:eastAsia="en-AU"/>
              </w:rPr>
              <w:t xml:space="preserve">will </w:t>
            </w:r>
            <w:r w:rsidR="00E9496E" w:rsidRPr="00E9496E">
              <w:rPr>
                <w:rFonts w:eastAsia="Times New Roman" w:cs="Calibri"/>
                <w:color w:val="000000"/>
                <w:szCs w:val="22"/>
                <w:lang w:val="en-AU" w:eastAsia="en-AU"/>
              </w:rPr>
              <w:t>provide children affected by sexual assault and family violence, who have been forced to flee their homes</w:t>
            </w:r>
            <w:r w:rsidR="0026183E">
              <w:rPr>
                <w:rFonts w:eastAsia="Times New Roman" w:cs="Calibri"/>
                <w:color w:val="000000"/>
                <w:szCs w:val="22"/>
                <w:lang w:val="en-AU" w:eastAsia="en-AU"/>
              </w:rPr>
              <w:t xml:space="preserve">. </w:t>
            </w:r>
            <w:r w:rsidR="009E310D">
              <w:rPr>
                <w:rFonts w:eastAsia="Times New Roman" w:cs="Calibri"/>
                <w:color w:val="000000"/>
                <w:szCs w:val="22"/>
                <w:lang w:val="en-AU" w:eastAsia="en-AU"/>
              </w:rPr>
              <w:t xml:space="preserve">The grant will contribute to putting together </w:t>
            </w:r>
            <w:r w:rsidR="005E5191">
              <w:rPr>
                <w:rFonts w:eastAsia="Times New Roman" w:cs="Calibri"/>
                <w:color w:val="000000"/>
                <w:szCs w:val="22"/>
                <w:lang w:val="en-AU" w:eastAsia="en-AU"/>
              </w:rPr>
              <w:t>c</w:t>
            </w:r>
            <w:r w:rsidR="00E9496E" w:rsidRPr="00E9496E">
              <w:rPr>
                <w:rFonts w:eastAsia="Times New Roman" w:cs="Calibri"/>
                <w:color w:val="000000"/>
                <w:szCs w:val="22"/>
                <w:lang w:val="en-AU" w:eastAsia="en-AU"/>
              </w:rPr>
              <w:t xml:space="preserve">are packs </w:t>
            </w:r>
            <w:r w:rsidR="009E310D">
              <w:rPr>
                <w:rFonts w:eastAsia="Times New Roman" w:cs="Calibri"/>
                <w:color w:val="000000"/>
                <w:szCs w:val="22"/>
                <w:lang w:val="en-AU" w:eastAsia="en-AU"/>
              </w:rPr>
              <w:t xml:space="preserve">that </w:t>
            </w:r>
            <w:r w:rsidR="0026183E">
              <w:rPr>
                <w:rFonts w:eastAsia="Times New Roman" w:cs="Calibri"/>
                <w:color w:val="000000"/>
                <w:szCs w:val="22"/>
                <w:lang w:val="en-AU" w:eastAsia="en-AU"/>
              </w:rPr>
              <w:t xml:space="preserve">will be provided </w:t>
            </w:r>
            <w:r w:rsidR="00E9496E" w:rsidRPr="00E9496E">
              <w:rPr>
                <w:rFonts w:eastAsia="Times New Roman" w:cs="Calibri"/>
                <w:color w:val="000000"/>
                <w:szCs w:val="22"/>
                <w:lang w:val="en-AU" w:eastAsia="en-AU"/>
              </w:rPr>
              <w:t xml:space="preserve">with the following items: </w:t>
            </w:r>
            <w:r w:rsidR="0026183E">
              <w:rPr>
                <w:rFonts w:eastAsia="Times New Roman" w:cs="Calibri"/>
                <w:color w:val="000000"/>
                <w:szCs w:val="22"/>
                <w:lang w:val="en-AU" w:eastAsia="en-AU"/>
              </w:rPr>
              <w:t>b</w:t>
            </w:r>
            <w:r w:rsidR="0026183E" w:rsidRPr="00E9496E">
              <w:rPr>
                <w:rFonts w:eastAsia="Times New Roman" w:cs="Calibri"/>
                <w:color w:val="000000"/>
                <w:szCs w:val="22"/>
                <w:lang w:val="en-AU" w:eastAsia="en-AU"/>
              </w:rPr>
              <w:t>lanket</w:t>
            </w:r>
            <w:r w:rsidR="00E9496E" w:rsidRPr="00E9496E">
              <w:rPr>
                <w:rFonts w:eastAsia="Times New Roman" w:cs="Calibri"/>
                <w:color w:val="000000"/>
                <w:szCs w:val="22"/>
                <w:lang w:val="en-AU" w:eastAsia="en-AU"/>
              </w:rPr>
              <w:t xml:space="preserve">, </w:t>
            </w:r>
            <w:r w:rsidR="0026183E">
              <w:rPr>
                <w:rFonts w:eastAsia="Times New Roman" w:cs="Calibri"/>
                <w:color w:val="000000"/>
                <w:szCs w:val="22"/>
                <w:lang w:val="en-AU" w:eastAsia="en-AU"/>
              </w:rPr>
              <w:t>t</w:t>
            </w:r>
            <w:r w:rsidR="0026183E" w:rsidRPr="00E9496E">
              <w:rPr>
                <w:rFonts w:eastAsia="Times New Roman" w:cs="Calibri"/>
                <w:color w:val="000000"/>
                <w:szCs w:val="22"/>
                <w:lang w:val="en-AU" w:eastAsia="en-AU"/>
              </w:rPr>
              <w:t>eddy</w:t>
            </w:r>
            <w:r w:rsidR="00E9496E" w:rsidRPr="00E9496E">
              <w:rPr>
                <w:rFonts w:eastAsia="Times New Roman" w:cs="Calibri"/>
                <w:color w:val="000000"/>
                <w:szCs w:val="22"/>
                <w:lang w:val="en-AU" w:eastAsia="en-AU"/>
              </w:rPr>
              <w:t xml:space="preserve">, </w:t>
            </w:r>
            <w:r w:rsidR="0026183E">
              <w:rPr>
                <w:rFonts w:eastAsia="Times New Roman" w:cs="Calibri"/>
                <w:color w:val="000000"/>
                <w:szCs w:val="22"/>
                <w:lang w:val="en-AU" w:eastAsia="en-AU"/>
              </w:rPr>
              <w:t>k</w:t>
            </w:r>
            <w:r w:rsidR="0026183E" w:rsidRPr="00E9496E">
              <w:rPr>
                <w:rFonts w:eastAsia="Times New Roman" w:cs="Calibri"/>
                <w:color w:val="000000"/>
                <w:szCs w:val="22"/>
                <w:lang w:val="en-AU" w:eastAsia="en-AU"/>
              </w:rPr>
              <w:t xml:space="preserve">ids </w:t>
            </w:r>
            <w:r w:rsidR="00E9496E" w:rsidRPr="00E9496E">
              <w:rPr>
                <w:rFonts w:eastAsia="Times New Roman" w:cs="Calibri"/>
                <w:color w:val="000000"/>
                <w:szCs w:val="22"/>
                <w:lang w:val="en-AU" w:eastAsia="en-AU"/>
              </w:rPr>
              <w:t xml:space="preserve">toothpaste and </w:t>
            </w:r>
            <w:r w:rsidR="00E9496E" w:rsidRPr="00E9496E">
              <w:rPr>
                <w:rFonts w:eastAsia="Times New Roman" w:cs="Calibri"/>
                <w:color w:val="000000"/>
                <w:szCs w:val="22"/>
                <w:lang w:val="en-AU" w:eastAsia="en-AU"/>
              </w:rPr>
              <w:lastRenderedPageBreak/>
              <w:t xml:space="preserve">toothbrush, </w:t>
            </w:r>
            <w:r w:rsidR="0026183E">
              <w:rPr>
                <w:rFonts w:eastAsia="Times New Roman" w:cs="Calibri"/>
                <w:color w:val="000000"/>
                <w:szCs w:val="22"/>
                <w:lang w:val="en-AU" w:eastAsia="en-AU"/>
              </w:rPr>
              <w:t>k</w:t>
            </w:r>
            <w:r w:rsidR="0026183E" w:rsidRPr="00E9496E">
              <w:rPr>
                <w:rFonts w:eastAsia="Times New Roman" w:cs="Calibri"/>
                <w:color w:val="000000"/>
                <w:szCs w:val="22"/>
                <w:lang w:val="en-AU" w:eastAsia="en-AU"/>
              </w:rPr>
              <w:t xml:space="preserve">ids </w:t>
            </w:r>
            <w:r w:rsidR="00E9496E" w:rsidRPr="00E9496E">
              <w:rPr>
                <w:rFonts w:eastAsia="Times New Roman" w:cs="Calibri"/>
                <w:color w:val="000000"/>
                <w:szCs w:val="22"/>
                <w:lang w:val="en-AU" w:eastAsia="en-AU"/>
              </w:rPr>
              <w:t>body</w:t>
            </w:r>
            <w:r w:rsidR="00DB585E">
              <w:rPr>
                <w:rFonts w:eastAsia="Times New Roman" w:cs="Calibri"/>
                <w:color w:val="000000"/>
                <w:szCs w:val="22"/>
                <w:lang w:val="en-AU" w:eastAsia="en-AU"/>
              </w:rPr>
              <w:t xml:space="preserve"> </w:t>
            </w:r>
            <w:r w:rsidR="00E9496E" w:rsidRPr="00E9496E">
              <w:rPr>
                <w:rFonts w:eastAsia="Times New Roman" w:cs="Calibri"/>
                <w:color w:val="000000"/>
                <w:szCs w:val="22"/>
                <w:lang w:val="en-AU" w:eastAsia="en-AU"/>
              </w:rPr>
              <w:t xml:space="preserve">wash, </w:t>
            </w:r>
            <w:r w:rsidR="0026183E">
              <w:rPr>
                <w:rFonts w:eastAsia="Times New Roman" w:cs="Calibri"/>
                <w:color w:val="000000"/>
                <w:szCs w:val="22"/>
                <w:lang w:val="en-AU" w:eastAsia="en-AU"/>
              </w:rPr>
              <w:t>h</w:t>
            </w:r>
            <w:r w:rsidR="0026183E" w:rsidRPr="00E9496E">
              <w:rPr>
                <w:rFonts w:eastAsia="Times New Roman" w:cs="Calibri"/>
                <w:color w:val="000000"/>
                <w:szCs w:val="22"/>
                <w:lang w:val="en-AU" w:eastAsia="en-AU"/>
              </w:rPr>
              <w:t>airbrush</w:t>
            </w:r>
            <w:r w:rsidR="00E9496E" w:rsidRPr="00E9496E">
              <w:rPr>
                <w:rFonts w:eastAsia="Times New Roman" w:cs="Calibri"/>
                <w:color w:val="000000"/>
                <w:szCs w:val="22"/>
                <w:lang w:val="en-AU" w:eastAsia="en-AU"/>
              </w:rPr>
              <w:t xml:space="preserve">, PJs, </w:t>
            </w:r>
            <w:r w:rsidR="0026183E">
              <w:rPr>
                <w:rFonts w:eastAsia="Times New Roman" w:cs="Calibri"/>
                <w:color w:val="000000"/>
                <w:szCs w:val="22"/>
                <w:lang w:val="en-AU" w:eastAsia="en-AU"/>
              </w:rPr>
              <w:t>s</w:t>
            </w:r>
            <w:r w:rsidR="0026183E" w:rsidRPr="00E9496E">
              <w:rPr>
                <w:rFonts w:eastAsia="Times New Roman" w:cs="Calibri"/>
                <w:color w:val="000000"/>
                <w:szCs w:val="22"/>
                <w:lang w:val="en-AU" w:eastAsia="en-AU"/>
              </w:rPr>
              <w:t>lippers</w:t>
            </w:r>
            <w:r w:rsidR="00E9496E" w:rsidRPr="00E9496E">
              <w:rPr>
                <w:rFonts w:eastAsia="Times New Roman" w:cs="Calibri"/>
                <w:color w:val="000000"/>
                <w:szCs w:val="22"/>
                <w:lang w:val="en-AU" w:eastAsia="en-AU"/>
              </w:rPr>
              <w:t xml:space="preserve">, </w:t>
            </w:r>
            <w:r w:rsidR="0026183E">
              <w:rPr>
                <w:rFonts w:eastAsia="Times New Roman" w:cs="Calibri"/>
                <w:color w:val="000000"/>
                <w:szCs w:val="22"/>
                <w:lang w:val="en-AU" w:eastAsia="en-AU"/>
              </w:rPr>
              <w:t>c</w:t>
            </w:r>
            <w:r w:rsidR="0026183E" w:rsidRPr="00E9496E">
              <w:rPr>
                <w:rFonts w:eastAsia="Times New Roman" w:cs="Calibri"/>
                <w:color w:val="000000"/>
                <w:szCs w:val="22"/>
                <w:lang w:val="en-AU" w:eastAsia="en-AU"/>
              </w:rPr>
              <w:t xml:space="preserve">olouring </w:t>
            </w:r>
            <w:r w:rsidR="00E9496E" w:rsidRPr="00E9496E">
              <w:rPr>
                <w:rFonts w:eastAsia="Times New Roman" w:cs="Calibri"/>
                <w:color w:val="000000"/>
                <w:szCs w:val="22"/>
                <w:lang w:val="en-AU" w:eastAsia="en-AU"/>
              </w:rPr>
              <w:t>book and pencils.</w:t>
            </w:r>
          </w:p>
        </w:tc>
      </w:tr>
      <w:tr w:rsidR="00E9496E" w:rsidRPr="00E9496E" w14:paraId="2DE872D4" w14:textId="77777777" w:rsidTr="009B3812">
        <w:trPr>
          <w:trHeight w:val="600"/>
        </w:trPr>
        <w:tc>
          <w:tcPr>
            <w:tcW w:w="1843" w:type="dxa"/>
            <w:vAlign w:val="center"/>
            <w:hideMark/>
          </w:tcPr>
          <w:p w14:paraId="3EC8EF45"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lastRenderedPageBreak/>
              <w:t>Hindi Niketan Inc.</w:t>
            </w:r>
          </w:p>
        </w:tc>
        <w:tc>
          <w:tcPr>
            <w:tcW w:w="2133" w:type="dxa"/>
            <w:vAlign w:val="center"/>
            <w:hideMark/>
          </w:tcPr>
          <w:p w14:paraId="3D9004BB" w14:textId="5CF019EE"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 xml:space="preserve">Indian Festival of </w:t>
            </w:r>
            <w:r w:rsidR="009E310D" w:rsidRPr="00E9496E">
              <w:rPr>
                <w:rFonts w:eastAsia="Times New Roman" w:cs="Calibri"/>
                <w:color w:val="000000"/>
                <w:szCs w:val="22"/>
                <w:lang w:val="en-AU" w:eastAsia="en-AU"/>
              </w:rPr>
              <w:t>Colours</w:t>
            </w:r>
            <w:r w:rsidRPr="00E9496E">
              <w:rPr>
                <w:rFonts w:eastAsia="Times New Roman" w:cs="Calibri"/>
                <w:color w:val="000000"/>
                <w:szCs w:val="22"/>
                <w:lang w:val="en-AU" w:eastAsia="en-AU"/>
              </w:rPr>
              <w:t>-Holi</w:t>
            </w:r>
          </w:p>
        </w:tc>
        <w:tc>
          <w:tcPr>
            <w:tcW w:w="6506" w:type="dxa"/>
            <w:hideMark/>
          </w:tcPr>
          <w:p w14:paraId="59124B88" w14:textId="2AF75076" w:rsidR="00E9496E" w:rsidRPr="00E9496E" w:rsidRDefault="00E9496E">
            <w:pPr>
              <w:rPr>
                <w:rFonts w:eastAsia="Times New Roman" w:cs="Calibri"/>
                <w:color w:val="000000"/>
                <w:szCs w:val="22"/>
                <w:lang w:val="en-AU" w:eastAsia="en-AU"/>
              </w:rPr>
            </w:pPr>
            <w:r w:rsidRPr="00E9496E">
              <w:rPr>
                <w:rFonts w:eastAsia="Times New Roman" w:cs="Calibri"/>
                <w:color w:val="000000"/>
                <w:szCs w:val="22"/>
                <w:lang w:val="en-AU" w:eastAsia="en-AU"/>
              </w:rPr>
              <w:t xml:space="preserve">Hindi Niketan is planning to celebrate the Holi festival to </w:t>
            </w:r>
            <w:r w:rsidR="0026183E">
              <w:rPr>
                <w:rFonts w:eastAsia="Times New Roman" w:cs="Calibri"/>
                <w:color w:val="000000"/>
                <w:szCs w:val="22"/>
                <w:lang w:val="en-AU" w:eastAsia="en-AU"/>
              </w:rPr>
              <w:t xml:space="preserve">bring together </w:t>
            </w:r>
            <w:r w:rsidRPr="00E9496E">
              <w:rPr>
                <w:rFonts w:eastAsia="Times New Roman" w:cs="Calibri"/>
                <w:color w:val="000000"/>
                <w:szCs w:val="22"/>
                <w:lang w:val="en-AU" w:eastAsia="en-AU"/>
              </w:rPr>
              <w:t>Australian people of Indian origin and Australians of other backgrounds and enhance social harmony in multicultural Australian society.</w:t>
            </w:r>
          </w:p>
        </w:tc>
      </w:tr>
      <w:tr w:rsidR="00E9496E" w:rsidRPr="00E9496E" w14:paraId="637C2B99" w14:textId="77777777" w:rsidTr="009B3812">
        <w:trPr>
          <w:trHeight w:val="600"/>
        </w:trPr>
        <w:tc>
          <w:tcPr>
            <w:tcW w:w="1843" w:type="dxa"/>
            <w:vAlign w:val="center"/>
            <w:hideMark/>
          </w:tcPr>
          <w:p w14:paraId="498A015D"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Interchange Outer East</w:t>
            </w:r>
          </w:p>
        </w:tc>
        <w:tc>
          <w:tcPr>
            <w:tcW w:w="2133" w:type="dxa"/>
            <w:vAlign w:val="center"/>
            <w:hideMark/>
          </w:tcPr>
          <w:p w14:paraId="4E63182A"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Knox Inclusive Basketball League</w:t>
            </w:r>
          </w:p>
        </w:tc>
        <w:tc>
          <w:tcPr>
            <w:tcW w:w="6506" w:type="dxa"/>
            <w:hideMark/>
          </w:tcPr>
          <w:p w14:paraId="4AA2D2C2" w14:textId="56CE35E1" w:rsidR="00E9496E" w:rsidRPr="00E9496E" w:rsidRDefault="00957DEF" w:rsidP="00636CFF">
            <w:pPr>
              <w:rPr>
                <w:rFonts w:eastAsia="Times New Roman" w:cs="Calibri"/>
                <w:color w:val="000000"/>
                <w:szCs w:val="22"/>
                <w:lang w:val="en-AU" w:eastAsia="en-AU"/>
              </w:rPr>
            </w:pPr>
            <w:r>
              <w:rPr>
                <w:rFonts w:eastAsia="Times New Roman" w:cs="Calibri"/>
                <w:color w:val="000000"/>
                <w:szCs w:val="22"/>
                <w:lang w:val="en-AU" w:eastAsia="en-AU"/>
              </w:rPr>
              <w:t xml:space="preserve">The </w:t>
            </w:r>
            <w:r w:rsidR="00636CFF">
              <w:rPr>
                <w:rFonts w:eastAsia="Times New Roman" w:cs="Calibri"/>
                <w:color w:val="000000"/>
                <w:szCs w:val="22"/>
                <w:lang w:val="en-AU" w:eastAsia="en-AU"/>
              </w:rPr>
              <w:t xml:space="preserve">deliver a </w:t>
            </w:r>
            <w:r w:rsidR="00E9496E" w:rsidRPr="00E9496E">
              <w:rPr>
                <w:rFonts w:eastAsia="Times New Roman" w:cs="Calibri"/>
                <w:color w:val="000000"/>
                <w:szCs w:val="22"/>
                <w:lang w:val="en-AU" w:eastAsia="en-AU"/>
              </w:rPr>
              <w:t>fully inclusive basketball competition to people with disabilities in partnership with Knox Basketball Association, including staffing, uniforms and promotion of the competition.</w:t>
            </w:r>
          </w:p>
        </w:tc>
      </w:tr>
      <w:tr w:rsidR="00E9496E" w:rsidRPr="00E9496E" w14:paraId="295EF010" w14:textId="77777777" w:rsidTr="009B3812">
        <w:trPr>
          <w:trHeight w:val="600"/>
        </w:trPr>
        <w:tc>
          <w:tcPr>
            <w:tcW w:w="1843" w:type="dxa"/>
            <w:vAlign w:val="center"/>
            <w:hideMark/>
          </w:tcPr>
          <w:p w14:paraId="2DA18598"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Knox &amp; District Toy Library Inc</w:t>
            </w:r>
          </w:p>
        </w:tc>
        <w:tc>
          <w:tcPr>
            <w:tcW w:w="2133" w:type="dxa"/>
            <w:vAlign w:val="center"/>
            <w:hideMark/>
          </w:tcPr>
          <w:p w14:paraId="288ED91C"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Expanding Opportunities For Play and Connection</w:t>
            </w:r>
          </w:p>
        </w:tc>
        <w:tc>
          <w:tcPr>
            <w:tcW w:w="6506" w:type="dxa"/>
            <w:hideMark/>
          </w:tcPr>
          <w:p w14:paraId="0B2BC631" w14:textId="79080E34" w:rsidR="00E9496E" w:rsidRPr="00E9496E" w:rsidRDefault="00E9496E">
            <w:pPr>
              <w:rPr>
                <w:rFonts w:eastAsia="Times New Roman" w:cs="Calibri"/>
                <w:color w:val="000000"/>
                <w:szCs w:val="22"/>
                <w:lang w:val="en-AU" w:eastAsia="en-AU"/>
              </w:rPr>
            </w:pPr>
            <w:r w:rsidRPr="00E9496E">
              <w:rPr>
                <w:rFonts w:eastAsia="Times New Roman" w:cs="Calibri"/>
                <w:color w:val="000000"/>
                <w:szCs w:val="22"/>
                <w:lang w:val="en-AU" w:eastAsia="en-AU"/>
              </w:rPr>
              <w:t xml:space="preserve">The aims of this project are to make it easier for toy library members to browse puzzles, board games and story sacks to choose items for borrowing, </w:t>
            </w:r>
            <w:r w:rsidR="00C13578">
              <w:rPr>
                <w:rFonts w:eastAsia="Times New Roman" w:cs="Calibri"/>
                <w:color w:val="000000"/>
                <w:szCs w:val="22"/>
                <w:lang w:val="en-AU" w:eastAsia="en-AU"/>
              </w:rPr>
              <w:t>through improved shelving and creating</w:t>
            </w:r>
            <w:r w:rsidR="00C13578" w:rsidRPr="00E9496E">
              <w:rPr>
                <w:rFonts w:eastAsia="Times New Roman" w:cs="Calibri"/>
                <w:color w:val="000000"/>
                <w:szCs w:val="22"/>
                <w:lang w:val="en-AU" w:eastAsia="en-AU"/>
              </w:rPr>
              <w:t xml:space="preserve"> </w:t>
            </w:r>
            <w:r w:rsidRPr="00E9496E">
              <w:rPr>
                <w:rFonts w:eastAsia="Times New Roman" w:cs="Calibri"/>
                <w:color w:val="000000"/>
                <w:szCs w:val="22"/>
                <w:lang w:val="en-AU" w:eastAsia="en-AU"/>
              </w:rPr>
              <w:t xml:space="preserve">a dedicated space for new toys and donations to be catalogued and repaired.  </w:t>
            </w:r>
          </w:p>
        </w:tc>
      </w:tr>
      <w:tr w:rsidR="00E9496E" w:rsidRPr="00E9496E" w14:paraId="6241E846" w14:textId="77777777" w:rsidTr="009B3812">
        <w:trPr>
          <w:trHeight w:val="1200"/>
        </w:trPr>
        <w:tc>
          <w:tcPr>
            <w:tcW w:w="1843" w:type="dxa"/>
            <w:vAlign w:val="center"/>
            <w:hideMark/>
          </w:tcPr>
          <w:p w14:paraId="3A2C5A5F" w14:textId="16AF46CB" w:rsidR="00E9496E" w:rsidRPr="00E9496E" w:rsidRDefault="00877344" w:rsidP="005E5191">
            <w:pPr>
              <w:rPr>
                <w:rFonts w:eastAsia="Times New Roman" w:cs="Calibri"/>
                <w:color w:val="000000"/>
                <w:szCs w:val="22"/>
                <w:lang w:val="en-AU" w:eastAsia="en-AU"/>
              </w:rPr>
            </w:pPr>
            <w:r>
              <w:rPr>
                <w:rFonts w:eastAsia="Times New Roman" w:cs="Calibri"/>
                <w:color w:val="000000"/>
                <w:szCs w:val="22"/>
                <w:lang w:val="en-AU" w:eastAsia="en-AU"/>
              </w:rPr>
              <w:t xml:space="preserve">Knox </w:t>
            </w:r>
            <w:r w:rsidR="00E9496E" w:rsidRPr="00E9496E">
              <w:rPr>
                <w:rFonts w:eastAsia="Times New Roman" w:cs="Calibri"/>
                <w:color w:val="000000"/>
                <w:szCs w:val="22"/>
                <w:lang w:val="en-AU" w:eastAsia="en-AU"/>
              </w:rPr>
              <w:t>C</w:t>
            </w:r>
            <w:r>
              <w:rPr>
                <w:rFonts w:eastAsia="Times New Roman" w:cs="Calibri"/>
                <w:color w:val="000000"/>
                <w:szCs w:val="22"/>
                <w:lang w:val="en-AU" w:eastAsia="en-AU"/>
              </w:rPr>
              <w:t xml:space="preserve">ommunity Gardens </w:t>
            </w:r>
            <w:r w:rsidR="00E9496E" w:rsidRPr="00E9496E">
              <w:rPr>
                <w:rFonts w:eastAsia="Times New Roman" w:cs="Calibri"/>
                <w:color w:val="000000"/>
                <w:szCs w:val="22"/>
                <w:lang w:val="en-AU" w:eastAsia="en-AU"/>
              </w:rPr>
              <w:t>S</w:t>
            </w:r>
            <w:r>
              <w:rPr>
                <w:rFonts w:eastAsia="Times New Roman" w:cs="Calibri"/>
                <w:color w:val="000000"/>
                <w:szCs w:val="22"/>
                <w:lang w:val="en-AU" w:eastAsia="en-AU"/>
              </w:rPr>
              <w:t>ociety Inc</w:t>
            </w:r>
          </w:p>
        </w:tc>
        <w:tc>
          <w:tcPr>
            <w:tcW w:w="2133" w:type="dxa"/>
            <w:vAlign w:val="center"/>
            <w:hideMark/>
          </w:tcPr>
          <w:p w14:paraId="5293D011"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Cultural Heritage Protection &amp; Awareness</w:t>
            </w:r>
          </w:p>
        </w:tc>
        <w:tc>
          <w:tcPr>
            <w:tcW w:w="6506" w:type="dxa"/>
            <w:hideMark/>
          </w:tcPr>
          <w:p w14:paraId="0BA2090D" w14:textId="3FF5EA1B" w:rsidR="00E9496E" w:rsidRPr="00E9496E" w:rsidRDefault="00350692" w:rsidP="009E310D">
            <w:pPr>
              <w:rPr>
                <w:rFonts w:eastAsia="Times New Roman" w:cs="Calibri"/>
                <w:color w:val="000000"/>
                <w:szCs w:val="22"/>
                <w:lang w:val="en-AU" w:eastAsia="en-AU"/>
              </w:rPr>
            </w:pPr>
            <w:r>
              <w:rPr>
                <w:rFonts w:eastAsia="Times New Roman" w:cs="Calibri"/>
                <w:color w:val="000000"/>
                <w:szCs w:val="22"/>
                <w:lang w:val="en-AU" w:eastAsia="en-AU"/>
              </w:rPr>
              <w:t xml:space="preserve">Knox Community Gardens are seeking to protect the cultural heritage of their site in consultation with Wurundjeri Elders. </w:t>
            </w:r>
            <w:r w:rsidR="009E310D">
              <w:rPr>
                <w:rFonts w:eastAsia="Times New Roman" w:cs="Calibri"/>
                <w:color w:val="000000"/>
                <w:szCs w:val="22"/>
                <w:lang w:val="en-AU" w:eastAsia="en-AU"/>
              </w:rPr>
              <w:t xml:space="preserve">The grant will contribute to </w:t>
            </w:r>
            <w:r>
              <w:rPr>
                <w:rFonts w:eastAsia="Times New Roman" w:cs="Calibri"/>
                <w:color w:val="000000"/>
                <w:szCs w:val="22"/>
                <w:lang w:val="en-AU" w:eastAsia="en-AU"/>
              </w:rPr>
              <w:t xml:space="preserve">installing raised garden beds to </w:t>
            </w:r>
            <w:r w:rsidR="00630116">
              <w:rPr>
                <w:rFonts w:eastAsia="Times New Roman" w:cs="Calibri"/>
                <w:color w:val="000000"/>
                <w:szCs w:val="22"/>
                <w:lang w:val="en-AU" w:eastAsia="en-AU"/>
              </w:rPr>
              <w:t>continue gardening on site without the risk of disrupting the unique cultural history of this land.</w:t>
            </w:r>
          </w:p>
        </w:tc>
      </w:tr>
      <w:tr w:rsidR="00E9496E" w:rsidRPr="00E9496E" w14:paraId="232608F2" w14:textId="77777777" w:rsidTr="009B3812">
        <w:trPr>
          <w:trHeight w:val="900"/>
        </w:trPr>
        <w:tc>
          <w:tcPr>
            <w:tcW w:w="1843" w:type="dxa"/>
            <w:vAlign w:val="center"/>
            <w:hideMark/>
          </w:tcPr>
          <w:p w14:paraId="1578BA3F"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Knox Environment Society</w:t>
            </w:r>
          </w:p>
        </w:tc>
        <w:tc>
          <w:tcPr>
            <w:tcW w:w="2133" w:type="dxa"/>
            <w:vAlign w:val="center"/>
            <w:hideMark/>
          </w:tcPr>
          <w:p w14:paraId="538DBD2E"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Building benches</w:t>
            </w:r>
          </w:p>
        </w:tc>
        <w:tc>
          <w:tcPr>
            <w:tcW w:w="6506" w:type="dxa"/>
            <w:hideMark/>
          </w:tcPr>
          <w:p w14:paraId="7F9F73AF" w14:textId="0F4E7489" w:rsidR="00E9496E" w:rsidRPr="00E9496E" w:rsidRDefault="00E9496E">
            <w:pPr>
              <w:rPr>
                <w:rFonts w:eastAsia="Times New Roman" w:cs="Calibri"/>
                <w:color w:val="000000"/>
                <w:szCs w:val="22"/>
                <w:lang w:val="en-AU" w:eastAsia="en-AU"/>
              </w:rPr>
            </w:pPr>
            <w:r w:rsidRPr="00E9496E">
              <w:rPr>
                <w:rFonts w:eastAsia="Times New Roman" w:cs="Calibri"/>
                <w:color w:val="000000"/>
                <w:szCs w:val="22"/>
                <w:lang w:val="en-AU" w:eastAsia="en-AU"/>
              </w:rPr>
              <w:t xml:space="preserve">To fit out the KES community nursery with benches to lift the stock off the ground and to a more manageable height.  </w:t>
            </w:r>
            <w:r w:rsidR="00630116">
              <w:rPr>
                <w:rFonts w:eastAsia="Times New Roman" w:cs="Calibri"/>
                <w:color w:val="000000"/>
                <w:szCs w:val="22"/>
                <w:lang w:val="en-AU" w:eastAsia="en-AU"/>
              </w:rPr>
              <w:t xml:space="preserve">This will </w:t>
            </w:r>
            <w:r w:rsidRPr="00E9496E">
              <w:rPr>
                <w:rFonts w:eastAsia="Times New Roman" w:cs="Calibri"/>
                <w:color w:val="000000"/>
                <w:szCs w:val="22"/>
                <w:lang w:val="en-AU" w:eastAsia="en-AU"/>
              </w:rPr>
              <w:t xml:space="preserve">reduce the </w:t>
            </w:r>
            <w:r w:rsidR="00630116">
              <w:rPr>
                <w:rFonts w:eastAsia="Times New Roman" w:cs="Calibri"/>
                <w:color w:val="000000"/>
                <w:szCs w:val="22"/>
                <w:lang w:val="en-AU" w:eastAsia="en-AU"/>
              </w:rPr>
              <w:t xml:space="preserve">risk for volunteers in </w:t>
            </w:r>
            <w:r w:rsidRPr="00E9496E">
              <w:rPr>
                <w:rFonts w:eastAsia="Times New Roman" w:cs="Calibri"/>
                <w:color w:val="000000"/>
                <w:szCs w:val="22"/>
                <w:lang w:val="en-AU" w:eastAsia="en-AU"/>
              </w:rPr>
              <w:t>lifti</w:t>
            </w:r>
            <w:r w:rsidR="00630116">
              <w:rPr>
                <w:rFonts w:eastAsia="Times New Roman" w:cs="Calibri"/>
                <w:color w:val="000000"/>
                <w:szCs w:val="22"/>
                <w:lang w:val="en-AU" w:eastAsia="en-AU"/>
              </w:rPr>
              <w:t>ng</w:t>
            </w:r>
            <w:r w:rsidRPr="00E9496E">
              <w:rPr>
                <w:rFonts w:eastAsia="Times New Roman" w:cs="Calibri"/>
                <w:color w:val="000000"/>
                <w:szCs w:val="22"/>
                <w:lang w:val="en-AU" w:eastAsia="en-AU"/>
              </w:rPr>
              <w:t xml:space="preserve"> and twisting when moving stock around</w:t>
            </w:r>
            <w:r w:rsidR="00630116">
              <w:rPr>
                <w:rFonts w:eastAsia="Times New Roman" w:cs="Calibri"/>
                <w:color w:val="000000"/>
                <w:szCs w:val="22"/>
                <w:lang w:val="en-AU" w:eastAsia="en-AU"/>
              </w:rPr>
              <w:t xml:space="preserve">, </w:t>
            </w:r>
            <w:r w:rsidRPr="00E9496E">
              <w:rPr>
                <w:rFonts w:eastAsia="Times New Roman" w:cs="Calibri"/>
                <w:color w:val="000000"/>
                <w:szCs w:val="22"/>
                <w:lang w:val="en-AU" w:eastAsia="en-AU"/>
              </w:rPr>
              <w:t xml:space="preserve">and allow </w:t>
            </w:r>
            <w:r w:rsidR="00AE747E">
              <w:rPr>
                <w:rFonts w:eastAsia="Times New Roman" w:cs="Calibri"/>
                <w:color w:val="000000"/>
                <w:szCs w:val="22"/>
                <w:lang w:val="en-AU" w:eastAsia="en-AU"/>
              </w:rPr>
              <w:t>the group</w:t>
            </w:r>
            <w:r w:rsidRPr="00E9496E">
              <w:rPr>
                <w:rFonts w:eastAsia="Times New Roman" w:cs="Calibri"/>
                <w:color w:val="000000"/>
                <w:szCs w:val="22"/>
                <w:lang w:val="en-AU" w:eastAsia="en-AU"/>
              </w:rPr>
              <w:t xml:space="preserve"> to replace environmentally unfriendly poly</w:t>
            </w:r>
            <w:r w:rsidR="00776FF2">
              <w:rPr>
                <w:rFonts w:eastAsia="Times New Roman" w:cs="Calibri"/>
                <w:color w:val="000000"/>
                <w:szCs w:val="22"/>
                <w:lang w:val="en-AU" w:eastAsia="en-AU"/>
              </w:rPr>
              <w:t xml:space="preserve"> </w:t>
            </w:r>
            <w:r w:rsidRPr="00E9496E">
              <w:rPr>
                <w:rFonts w:eastAsia="Times New Roman" w:cs="Calibri"/>
                <w:color w:val="000000"/>
                <w:szCs w:val="22"/>
                <w:lang w:val="en-AU" w:eastAsia="en-AU"/>
              </w:rPr>
              <w:t>boxes with recyclable plastic trays</w:t>
            </w:r>
            <w:r w:rsidR="00630116">
              <w:rPr>
                <w:rFonts w:eastAsia="Times New Roman" w:cs="Calibri"/>
                <w:color w:val="000000"/>
                <w:szCs w:val="22"/>
                <w:lang w:val="en-AU" w:eastAsia="en-AU"/>
              </w:rPr>
              <w:t>.</w:t>
            </w:r>
          </w:p>
        </w:tc>
      </w:tr>
      <w:tr w:rsidR="00E9496E" w:rsidRPr="00E9496E" w14:paraId="1386B563" w14:textId="77777777" w:rsidTr="009B3812">
        <w:trPr>
          <w:trHeight w:val="600"/>
        </w:trPr>
        <w:tc>
          <w:tcPr>
            <w:tcW w:w="1843" w:type="dxa"/>
            <w:vAlign w:val="center"/>
            <w:hideMark/>
          </w:tcPr>
          <w:p w14:paraId="0531F5DF"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Knox Historical Society</w:t>
            </w:r>
          </w:p>
        </w:tc>
        <w:tc>
          <w:tcPr>
            <w:tcW w:w="2133" w:type="dxa"/>
            <w:vAlign w:val="center"/>
            <w:hideMark/>
          </w:tcPr>
          <w:p w14:paraId="68B22A33"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Ambleside Christmas Fair &amp; Craft Market</w:t>
            </w:r>
          </w:p>
        </w:tc>
        <w:tc>
          <w:tcPr>
            <w:tcW w:w="6506" w:type="dxa"/>
            <w:hideMark/>
          </w:tcPr>
          <w:p w14:paraId="1609DD97" w14:textId="77777777" w:rsidR="00E9496E" w:rsidRPr="00E9496E" w:rsidRDefault="00E9496E" w:rsidP="00E9496E">
            <w:pPr>
              <w:rPr>
                <w:rFonts w:eastAsia="Times New Roman" w:cs="Calibri"/>
                <w:color w:val="000000"/>
                <w:szCs w:val="22"/>
                <w:lang w:val="en-AU" w:eastAsia="en-AU"/>
              </w:rPr>
            </w:pPr>
            <w:r w:rsidRPr="00E9496E">
              <w:rPr>
                <w:rFonts w:eastAsia="Times New Roman" w:cs="Calibri"/>
                <w:color w:val="000000"/>
                <w:szCs w:val="22"/>
                <w:lang w:val="en-AU" w:eastAsia="en-AU"/>
              </w:rPr>
              <w:t>To provide a Christmas event as an important community festival that enhances the Council's vision for celebration by providing living history to the community at Ambleside Park.</w:t>
            </w:r>
          </w:p>
        </w:tc>
      </w:tr>
      <w:tr w:rsidR="00E9496E" w:rsidRPr="00E9496E" w14:paraId="5756018A" w14:textId="77777777" w:rsidTr="009B3812">
        <w:trPr>
          <w:trHeight w:val="600"/>
        </w:trPr>
        <w:tc>
          <w:tcPr>
            <w:tcW w:w="1843" w:type="dxa"/>
            <w:vAlign w:val="center"/>
            <w:hideMark/>
          </w:tcPr>
          <w:p w14:paraId="31E94E0A"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Knox Infolink</w:t>
            </w:r>
          </w:p>
        </w:tc>
        <w:tc>
          <w:tcPr>
            <w:tcW w:w="2133" w:type="dxa"/>
            <w:vAlign w:val="center"/>
            <w:hideMark/>
          </w:tcPr>
          <w:p w14:paraId="5E639C83"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Local support for the Knox Community</w:t>
            </w:r>
          </w:p>
        </w:tc>
        <w:tc>
          <w:tcPr>
            <w:tcW w:w="6506" w:type="dxa"/>
            <w:hideMark/>
          </w:tcPr>
          <w:p w14:paraId="2E78475A" w14:textId="77777777" w:rsidR="00E9496E" w:rsidRPr="00E9496E" w:rsidRDefault="00E9496E" w:rsidP="00E9496E">
            <w:pPr>
              <w:rPr>
                <w:rFonts w:eastAsia="Times New Roman" w:cs="Calibri"/>
                <w:color w:val="000000"/>
                <w:szCs w:val="22"/>
                <w:lang w:val="en-AU" w:eastAsia="en-AU"/>
              </w:rPr>
            </w:pPr>
            <w:r w:rsidRPr="00E9496E">
              <w:rPr>
                <w:rFonts w:eastAsia="Times New Roman" w:cs="Calibri"/>
                <w:color w:val="000000"/>
                <w:szCs w:val="22"/>
                <w:lang w:val="en-AU" w:eastAsia="en-AU"/>
              </w:rPr>
              <w:t>The project seeks to fund additional case worker hours to meet the increased demands for intensive support for complex issues. Knox Infolink is then better positioned to effectively respond to anyone who musters the courage to seek assistance.</w:t>
            </w:r>
          </w:p>
        </w:tc>
      </w:tr>
      <w:tr w:rsidR="00E9496E" w:rsidRPr="00E9496E" w14:paraId="547C93FC" w14:textId="77777777" w:rsidTr="0018105A">
        <w:trPr>
          <w:trHeight w:val="1134"/>
        </w:trPr>
        <w:tc>
          <w:tcPr>
            <w:tcW w:w="1843" w:type="dxa"/>
            <w:vAlign w:val="center"/>
            <w:hideMark/>
          </w:tcPr>
          <w:p w14:paraId="1985EDAB"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Knox Repair Cafe</w:t>
            </w:r>
          </w:p>
        </w:tc>
        <w:tc>
          <w:tcPr>
            <w:tcW w:w="2133" w:type="dxa"/>
            <w:vAlign w:val="center"/>
            <w:hideMark/>
          </w:tcPr>
          <w:p w14:paraId="41FB6721"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Scaling Up Knox Repair Cafe</w:t>
            </w:r>
          </w:p>
        </w:tc>
        <w:tc>
          <w:tcPr>
            <w:tcW w:w="6506" w:type="dxa"/>
            <w:hideMark/>
          </w:tcPr>
          <w:p w14:paraId="64B024B1" w14:textId="63277A87" w:rsidR="00E9496E" w:rsidRPr="00E9496E" w:rsidRDefault="00E9496E">
            <w:pPr>
              <w:rPr>
                <w:rFonts w:eastAsia="Times New Roman" w:cs="Calibri"/>
                <w:color w:val="000000"/>
                <w:szCs w:val="22"/>
                <w:lang w:val="en-AU" w:eastAsia="en-AU"/>
              </w:rPr>
            </w:pPr>
            <w:r w:rsidRPr="00E9496E">
              <w:rPr>
                <w:rFonts w:eastAsia="Times New Roman" w:cs="Calibri"/>
                <w:color w:val="000000"/>
                <w:szCs w:val="22"/>
                <w:lang w:val="en-AU" w:eastAsia="en-AU"/>
              </w:rPr>
              <w:t xml:space="preserve">Knox Repair Café is aiming to scale up its proven repair model and build its repair volume and reach across Knox. </w:t>
            </w:r>
            <w:r w:rsidR="005D4CBF">
              <w:rPr>
                <w:rFonts w:eastAsia="Times New Roman" w:cs="Calibri"/>
                <w:color w:val="000000"/>
                <w:szCs w:val="22"/>
                <w:lang w:val="en-AU" w:eastAsia="en-AU"/>
              </w:rPr>
              <w:t xml:space="preserve">Implementing new software to create </w:t>
            </w:r>
            <w:r w:rsidRPr="00E9496E">
              <w:rPr>
                <w:rFonts w:eastAsia="Times New Roman" w:cs="Calibri"/>
                <w:color w:val="000000"/>
                <w:szCs w:val="22"/>
                <w:lang w:val="en-AU" w:eastAsia="en-AU"/>
              </w:rPr>
              <w:t>Repair Matching Platform (RMP)</w:t>
            </w:r>
            <w:r w:rsidR="00776FF2">
              <w:rPr>
                <w:rFonts w:eastAsia="Times New Roman" w:cs="Calibri"/>
                <w:color w:val="000000"/>
                <w:szCs w:val="22"/>
                <w:lang w:val="en-AU" w:eastAsia="en-AU"/>
              </w:rPr>
              <w:t>,</w:t>
            </w:r>
            <w:r w:rsidRPr="00E9496E">
              <w:rPr>
                <w:rFonts w:eastAsia="Times New Roman" w:cs="Calibri"/>
                <w:color w:val="000000"/>
                <w:szCs w:val="22"/>
                <w:lang w:val="en-AU" w:eastAsia="en-AU"/>
              </w:rPr>
              <w:t xml:space="preserve"> </w:t>
            </w:r>
            <w:r w:rsidR="005D4CBF">
              <w:rPr>
                <w:rFonts w:eastAsia="Times New Roman" w:cs="Calibri"/>
                <w:color w:val="000000"/>
                <w:szCs w:val="22"/>
                <w:lang w:val="en-AU" w:eastAsia="en-AU"/>
              </w:rPr>
              <w:t xml:space="preserve">will </w:t>
            </w:r>
            <w:r w:rsidR="00776FF2">
              <w:rPr>
                <w:rFonts w:eastAsia="Times New Roman" w:cs="Calibri"/>
                <w:color w:val="000000"/>
                <w:szCs w:val="22"/>
                <w:lang w:val="en-AU" w:eastAsia="en-AU"/>
              </w:rPr>
              <w:t xml:space="preserve">more </w:t>
            </w:r>
            <w:r w:rsidRPr="00E9496E">
              <w:rPr>
                <w:rFonts w:eastAsia="Times New Roman" w:cs="Calibri"/>
                <w:color w:val="000000"/>
                <w:szCs w:val="22"/>
                <w:lang w:val="en-AU" w:eastAsia="en-AU"/>
              </w:rPr>
              <w:t>easily bring repair</w:t>
            </w:r>
            <w:r w:rsidR="005D4CBF">
              <w:rPr>
                <w:rFonts w:eastAsia="Times New Roman" w:cs="Calibri"/>
                <w:color w:val="000000"/>
                <w:szCs w:val="22"/>
                <w:lang w:val="en-AU" w:eastAsia="en-AU"/>
              </w:rPr>
              <w:t xml:space="preserve"> request</w:t>
            </w:r>
            <w:r w:rsidRPr="00E9496E">
              <w:rPr>
                <w:rFonts w:eastAsia="Times New Roman" w:cs="Calibri"/>
                <w:color w:val="000000"/>
                <w:szCs w:val="22"/>
                <w:lang w:val="en-AU" w:eastAsia="en-AU"/>
              </w:rPr>
              <w:t xml:space="preserve">s and repairers together. </w:t>
            </w:r>
          </w:p>
        </w:tc>
      </w:tr>
      <w:tr w:rsidR="00E9496E" w:rsidRPr="00E9496E" w14:paraId="242F27FD" w14:textId="77777777" w:rsidTr="00AB6CDA">
        <w:trPr>
          <w:trHeight w:val="600"/>
        </w:trPr>
        <w:tc>
          <w:tcPr>
            <w:tcW w:w="1843" w:type="dxa"/>
            <w:vAlign w:val="center"/>
            <w:hideMark/>
          </w:tcPr>
          <w:p w14:paraId="4A4603C9" w14:textId="4453CC05"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Knox United Soccer Club</w:t>
            </w:r>
          </w:p>
        </w:tc>
        <w:tc>
          <w:tcPr>
            <w:tcW w:w="2133" w:type="dxa"/>
            <w:vAlign w:val="center"/>
            <w:hideMark/>
          </w:tcPr>
          <w:p w14:paraId="7B0C1CAB"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Carrington Park (CP) Mini-roos and Junior goals</w:t>
            </w:r>
          </w:p>
        </w:tc>
        <w:tc>
          <w:tcPr>
            <w:tcW w:w="6506" w:type="dxa"/>
            <w:hideMark/>
          </w:tcPr>
          <w:p w14:paraId="1AB4C67B" w14:textId="5D86EF64" w:rsidR="00E9496E" w:rsidRPr="00E9496E" w:rsidRDefault="00EA0C50" w:rsidP="00EA0C50">
            <w:pPr>
              <w:rPr>
                <w:rFonts w:eastAsia="Times New Roman" w:cs="Calibri"/>
                <w:color w:val="000000"/>
                <w:szCs w:val="22"/>
                <w:lang w:val="en-AU" w:eastAsia="en-AU"/>
              </w:rPr>
            </w:pPr>
            <w:r>
              <w:rPr>
                <w:rFonts w:eastAsia="Times New Roman" w:cs="Calibri"/>
                <w:color w:val="000000"/>
                <w:szCs w:val="22"/>
                <w:lang w:val="en-AU" w:eastAsia="en-AU"/>
              </w:rPr>
              <w:t xml:space="preserve">The grant will assist the </w:t>
            </w:r>
            <w:r w:rsidR="00776FF2">
              <w:rPr>
                <w:rFonts w:eastAsia="Times New Roman" w:cs="Calibri"/>
                <w:color w:val="000000"/>
                <w:szCs w:val="22"/>
                <w:lang w:val="en-AU" w:eastAsia="en-AU"/>
              </w:rPr>
              <w:t>p</w:t>
            </w:r>
            <w:r w:rsidR="00E9496E" w:rsidRPr="00E9496E">
              <w:rPr>
                <w:rFonts w:eastAsia="Times New Roman" w:cs="Calibri"/>
                <w:color w:val="000000"/>
                <w:szCs w:val="22"/>
                <w:lang w:val="en-AU" w:eastAsia="en-AU"/>
              </w:rPr>
              <w:t xml:space="preserve">urchase </w:t>
            </w:r>
            <w:r w:rsidR="00776FF2">
              <w:rPr>
                <w:rFonts w:eastAsia="Times New Roman" w:cs="Calibri"/>
                <w:color w:val="000000"/>
                <w:szCs w:val="22"/>
                <w:lang w:val="en-AU" w:eastAsia="en-AU"/>
              </w:rPr>
              <w:t xml:space="preserve">of </w:t>
            </w:r>
            <w:r w:rsidR="00E9496E" w:rsidRPr="00E9496E">
              <w:rPr>
                <w:rFonts w:eastAsia="Times New Roman" w:cs="Calibri"/>
                <w:color w:val="000000"/>
                <w:szCs w:val="22"/>
                <w:lang w:val="en-AU" w:eastAsia="en-AU"/>
              </w:rPr>
              <w:t>the correct sized goals required per age group</w:t>
            </w:r>
            <w:r>
              <w:rPr>
                <w:rFonts w:eastAsia="Times New Roman" w:cs="Calibri"/>
                <w:color w:val="000000"/>
                <w:szCs w:val="22"/>
                <w:lang w:val="en-AU" w:eastAsia="en-AU"/>
              </w:rPr>
              <w:t xml:space="preserve"> to </w:t>
            </w:r>
            <w:r w:rsidR="00776FF2">
              <w:rPr>
                <w:rFonts w:eastAsia="Times New Roman" w:cs="Calibri"/>
                <w:color w:val="000000"/>
                <w:szCs w:val="22"/>
                <w:lang w:val="en-AU" w:eastAsia="en-AU"/>
              </w:rPr>
              <w:t>support</w:t>
            </w:r>
            <w:r>
              <w:rPr>
                <w:rFonts w:eastAsia="Times New Roman" w:cs="Calibri"/>
                <w:color w:val="000000"/>
                <w:szCs w:val="22"/>
                <w:lang w:val="en-AU" w:eastAsia="en-AU"/>
              </w:rPr>
              <w:t xml:space="preserve"> </w:t>
            </w:r>
            <w:r w:rsidR="00776FF2">
              <w:rPr>
                <w:rFonts w:eastAsia="Times New Roman" w:cs="Calibri"/>
                <w:color w:val="000000"/>
                <w:szCs w:val="22"/>
                <w:lang w:val="en-AU" w:eastAsia="en-AU"/>
              </w:rPr>
              <w:t>the development of soccer skills and provide a valuable opportunity for outdoor physical activity. T</w:t>
            </w:r>
            <w:r w:rsidR="00E9496E" w:rsidRPr="00E9496E">
              <w:rPr>
                <w:rFonts w:eastAsia="Times New Roman" w:cs="Calibri"/>
                <w:color w:val="000000"/>
                <w:szCs w:val="22"/>
                <w:lang w:val="en-AU" w:eastAsia="en-AU"/>
              </w:rPr>
              <w:t xml:space="preserve">eams train </w:t>
            </w:r>
            <w:r w:rsidR="00776FF2">
              <w:rPr>
                <w:rFonts w:eastAsia="Times New Roman" w:cs="Calibri"/>
                <w:color w:val="000000"/>
                <w:szCs w:val="22"/>
                <w:lang w:val="en-AU" w:eastAsia="en-AU"/>
              </w:rPr>
              <w:t xml:space="preserve">four </w:t>
            </w:r>
            <w:r w:rsidR="00E9496E" w:rsidRPr="00E9496E">
              <w:rPr>
                <w:rFonts w:eastAsia="Times New Roman" w:cs="Calibri"/>
                <w:color w:val="000000"/>
                <w:szCs w:val="22"/>
                <w:lang w:val="en-AU" w:eastAsia="en-AU"/>
              </w:rPr>
              <w:t xml:space="preserve">nights per week and play up to 10 matches on Sundays.  </w:t>
            </w:r>
          </w:p>
        </w:tc>
      </w:tr>
      <w:tr w:rsidR="00E9496E" w:rsidRPr="00E9496E" w14:paraId="47AC8683" w14:textId="77777777" w:rsidTr="00AB6CDA">
        <w:trPr>
          <w:trHeight w:val="1077"/>
        </w:trPr>
        <w:tc>
          <w:tcPr>
            <w:tcW w:w="1843" w:type="dxa"/>
            <w:vAlign w:val="center"/>
            <w:hideMark/>
          </w:tcPr>
          <w:p w14:paraId="401DDD71"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Lighthouse Foundation</w:t>
            </w:r>
          </w:p>
        </w:tc>
        <w:tc>
          <w:tcPr>
            <w:tcW w:w="2133" w:type="dxa"/>
            <w:vAlign w:val="center"/>
            <w:hideMark/>
          </w:tcPr>
          <w:p w14:paraId="54C50B4C"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Addressing youth homelessness in Knox</w:t>
            </w:r>
          </w:p>
        </w:tc>
        <w:tc>
          <w:tcPr>
            <w:tcW w:w="6506" w:type="dxa"/>
            <w:hideMark/>
          </w:tcPr>
          <w:p w14:paraId="264F34E2" w14:textId="1C9AA8A5" w:rsidR="00E9496E" w:rsidRPr="00E9496E" w:rsidRDefault="00043568" w:rsidP="00A52E1C">
            <w:pPr>
              <w:rPr>
                <w:rFonts w:eastAsia="Times New Roman" w:cs="Calibri"/>
                <w:color w:val="000000"/>
                <w:szCs w:val="22"/>
                <w:lang w:val="en-AU" w:eastAsia="en-AU"/>
              </w:rPr>
            </w:pPr>
            <w:r>
              <w:rPr>
                <w:rFonts w:eastAsia="Times New Roman" w:cs="Calibri"/>
                <w:color w:val="000000"/>
                <w:szCs w:val="22"/>
                <w:lang w:val="en-AU" w:eastAsia="en-AU"/>
              </w:rPr>
              <w:t>Lighthouse</w:t>
            </w:r>
            <w:r w:rsidR="00E9496E" w:rsidRPr="00E9496E">
              <w:rPr>
                <w:rFonts w:eastAsia="Times New Roman" w:cs="Calibri"/>
                <w:color w:val="000000"/>
                <w:szCs w:val="22"/>
                <w:lang w:val="en-AU" w:eastAsia="en-AU"/>
              </w:rPr>
              <w:t xml:space="preserve"> homes are designed to be ty</w:t>
            </w:r>
            <w:r>
              <w:rPr>
                <w:rFonts w:eastAsia="Times New Roman" w:cs="Calibri"/>
                <w:color w:val="000000"/>
                <w:szCs w:val="22"/>
                <w:lang w:val="en-AU" w:eastAsia="en-AU"/>
              </w:rPr>
              <w:t>pical family homes, where</w:t>
            </w:r>
            <w:r w:rsidR="00E9496E" w:rsidRPr="00E9496E">
              <w:rPr>
                <w:rFonts w:eastAsia="Times New Roman" w:cs="Calibri"/>
                <w:color w:val="000000"/>
                <w:szCs w:val="22"/>
                <w:lang w:val="en-AU" w:eastAsia="en-AU"/>
              </w:rPr>
              <w:t xml:space="preserve"> </w:t>
            </w:r>
            <w:r w:rsidR="00A52E1C">
              <w:rPr>
                <w:rFonts w:eastAsia="Times New Roman" w:cs="Calibri"/>
                <w:color w:val="000000"/>
                <w:szCs w:val="22"/>
                <w:lang w:val="en-AU" w:eastAsia="en-AU"/>
              </w:rPr>
              <w:t xml:space="preserve">youth </w:t>
            </w:r>
            <w:r w:rsidR="00776FF2">
              <w:rPr>
                <w:rFonts w:eastAsia="Times New Roman" w:cs="Calibri"/>
                <w:color w:val="000000"/>
                <w:szCs w:val="22"/>
                <w:lang w:val="en-AU" w:eastAsia="en-AU"/>
              </w:rPr>
              <w:t xml:space="preserve">who may otherwise be homeless </w:t>
            </w:r>
            <w:r w:rsidR="00E9496E" w:rsidRPr="00E9496E">
              <w:rPr>
                <w:rFonts w:eastAsia="Times New Roman" w:cs="Calibri"/>
                <w:color w:val="000000"/>
                <w:szCs w:val="22"/>
                <w:lang w:val="en-AU" w:eastAsia="en-AU"/>
              </w:rPr>
              <w:t xml:space="preserve">feel welcome and safe. </w:t>
            </w:r>
            <w:r w:rsidR="00776FF2">
              <w:rPr>
                <w:rFonts w:eastAsia="Times New Roman" w:cs="Calibri"/>
                <w:color w:val="000000"/>
                <w:szCs w:val="22"/>
                <w:lang w:val="en-AU" w:eastAsia="en-AU"/>
              </w:rPr>
              <w:t xml:space="preserve">The grant will support enhancements to the outdoor area of the </w:t>
            </w:r>
            <w:r w:rsidR="00E9496E" w:rsidRPr="00E9496E">
              <w:rPr>
                <w:rFonts w:eastAsia="Times New Roman" w:cs="Calibri"/>
                <w:color w:val="000000"/>
                <w:szCs w:val="22"/>
                <w:lang w:val="en-AU" w:eastAsia="en-AU"/>
              </w:rPr>
              <w:t xml:space="preserve">Boronia home </w:t>
            </w:r>
            <w:r w:rsidR="00776FF2">
              <w:rPr>
                <w:rFonts w:eastAsia="Times New Roman" w:cs="Calibri"/>
                <w:color w:val="000000"/>
                <w:szCs w:val="22"/>
                <w:lang w:val="en-AU" w:eastAsia="en-AU"/>
              </w:rPr>
              <w:t xml:space="preserve">to promote </w:t>
            </w:r>
            <w:r w:rsidR="00E9496E" w:rsidRPr="00E9496E">
              <w:rPr>
                <w:rFonts w:eastAsia="Times New Roman" w:cs="Calibri"/>
                <w:color w:val="000000"/>
                <w:szCs w:val="22"/>
                <w:lang w:val="en-AU" w:eastAsia="en-AU"/>
              </w:rPr>
              <w:t>the wellbeing and healing</w:t>
            </w:r>
            <w:r w:rsidR="00776FF2">
              <w:rPr>
                <w:rFonts w:eastAsia="Times New Roman" w:cs="Calibri"/>
                <w:color w:val="000000"/>
                <w:szCs w:val="22"/>
                <w:lang w:val="en-AU" w:eastAsia="en-AU"/>
              </w:rPr>
              <w:t xml:space="preserve"> of residents</w:t>
            </w:r>
            <w:r w:rsidR="00E9496E" w:rsidRPr="00E9496E">
              <w:rPr>
                <w:rFonts w:eastAsia="Times New Roman" w:cs="Calibri"/>
                <w:color w:val="000000"/>
                <w:szCs w:val="22"/>
                <w:lang w:val="en-AU" w:eastAsia="en-AU"/>
              </w:rPr>
              <w:t>.</w:t>
            </w:r>
          </w:p>
        </w:tc>
      </w:tr>
      <w:tr w:rsidR="00E9496E" w:rsidRPr="00E9496E" w14:paraId="3DECF9EB" w14:textId="77777777" w:rsidTr="00AB6CDA">
        <w:trPr>
          <w:trHeight w:val="900"/>
        </w:trPr>
        <w:tc>
          <w:tcPr>
            <w:tcW w:w="1843" w:type="dxa"/>
            <w:vAlign w:val="center"/>
            <w:hideMark/>
          </w:tcPr>
          <w:p w14:paraId="40B12336"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lastRenderedPageBreak/>
              <w:t>Melbourne Electronic Sound Studio Limited</w:t>
            </w:r>
          </w:p>
        </w:tc>
        <w:tc>
          <w:tcPr>
            <w:tcW w:w="2133" w:type="dxa"/>
            <w:vAlign w:val="center"/>
            <w:hideMark/>
          </w:tcPr>
          <w:p w14:paraId="66A09D5D"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MESS Yooralla Electronic Sound Workshop</w:t>
            </w:r>
          </w:p>
        </w:tc>
        <w:tc>
          <w:tcPr>
            <w:tcW w:w="6506" w:type="dxa"/>
            <w:hideMark/>
          </w:tcPr>
          <w:p w14:paraId="3AC1F551" w14:textId="08007FC1" w:rsidR="00E9496E" w:rsidRPr="00E9496E" w:rsidRDefault="00E9496E">
            <w:pPr>
              <w:rPr>
                <w:rFonts w:eastAsia="Times New Roman" w:cs="Calibri"/>
                <w:color w:val="000000"/>
                <w:szCs w:val="22"/>
                <w:lang w:val="en-AU" w:eastAsia="en-AU"/>
              </w:rPr>
            </w:pPr>
            <w:r w:rsidRPr="00E9496E">
              <w:rPr>
                <w:rFonts w:eastAsia="Times New Roman" w:cs="Calibri"/>
                <w:color w:val="000000"/>
                <w:szCs w:val="22"/>
                <w:lang w:val="en-AU" w:eastAsia="en-AU"/>
              </w:rPr>
              <w:t>MESS will partner with Yooralla Community Hub Ferntree Gully to offer a series of engaging electronic music workshops in a safe and supportive environment for people with disability. Workshops will be designed in collaboration with Yooralla to ensure that the sessions are structured in the most accessible and inclusive way possible to engage participants.</w:t>
            </w:r>
          </w:p>
        </w:tc>
      </w:tr>
      <w:tr w:rsidR="00E9496E" w:rsidRPr="00E9496E" w14:paraId="532C74F6" w14:textId="77777777" w:rsidTr="00AB6CDA">
        <w:trPr>
          <w:trHeight w:val="1200"/>
        </w:trPr>
        <w:tc>
          <w:tcPr>
            <w:tcW w:w="1843" w:type="dxa"/>
            <w:vAlign w:val="center"/>
            <w:hideMark/>
          </w:tcPr>
          <w:p w14:paraId="473C8FE0"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Mental Health Foundation Australia</w:t>
            </w:r>
          </w:p>
        </w:tc>
        <w:tc>
          <w:tcPr>
            <w:tcW w:w="2133" w:type="dxa"/>
            <w:vAlign w:val="center"/>
            <w:hideMark/>
          </w:tcPr>
          <w:p w14:paraId="7968669A"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Substance, Family Violence Support Services</w:t>
            </w:r>
          </w:p>
        </w:tc>
        <w:tc>
          <w:tcPr>
            <w:tcW w:w="6506" w:type="dxa"/>
            <w:hideMark/>
          </w:tcPr>
          <w:p w14:paraId="3535272B" w14:textId="1A1BAE3C" w:rsidR="00E9496E" w:rsidRPr="00E9496E" w:rsidRDefault="00043568">
            <w:pPr>
              <w:rPr>
                <w:rFonts w:eastAsia="Times New Roman" w:cs="Calibri"/>
                <w:color w:val="000000"/>
                <w:szCs w:val="22"/>
                <w:lang w:val="en-AU" w:eastAsia="en-AU"/>
              </w:rPr>
            </w:pPr>
            <w:r>
              <w:rPr>
                <w:rFonts w:eastAsia="Times New Roman" w:cs="Calibri"/>
                <w:color w:val="000000"/>
                <w:szCs w:val="22"/>
                <w:lang w:val="en-AU" w:eastAsia="en-AU"/>
              </w:rPr>
              <w:t>This project aims to</w:t>
            </w:r>
            <w:r w:rsidR="00E9496E" w:rsidRPr="00E9496E">
              <w:rPr>
                <w:rFonts w:eastAsia="Times New Roman" w:cs="Calibri"/>
                <w:color w:val="000000"/>
                <w:szCs w:val="22"/>
                <w:lang w:val="en-AU" w:eastAsia="en-AU"/>
              </w:rPr>
              <w:t xml:space="preserve"> provide holistic support to families in Knox affected by issues related to alcohol and drug</w:t>
            </w:r>
            <w:r>
              <w:rPr>
                <w:rFonts w:eastAsia="Times New Roman" w:cs="Calibri"/>
                <w:color w:val="000000"/>
                <w:szCs w:val="22"/>
                <w:lang w:val="en-AU" w:eastAsia="en-AU"/>
              </w:rPr>
              <w:t xml:space="preserve"> use and family violence.  </w:t>
            </w:r>
            <w:r>
              <w:rPr>
                <w:rFonts w:eastAsia="Times New Roman" w:cs="Calibri"/>
                <w:color w:val="000000"/>
                <w:szCs w:val="22"/>
                <w:lang w:val="en-AU" w:eastAsia="en-AU"/>
              </w:rPr>
              <w:br/>
              <w:t xml:space="preserve">The </w:t>
            </w:r>
            <w:r w:rsidR="00E9496E" w:rsidRPr="00E9496E">
              <w:rPr>
                <w:rFonts w:eastAsia="Times New Roman" w:cs="Calibri"/>
                <w:color w:val="000000"/>
                <w:szCs w:val="22"/>
                <w:lang w:val="en-AU" w:eastAsia="en-AU"/>
              </w:rPr>
              <w:t xml:space="preserve">primary objective is to offer emotional support and practical assistance through peer and group-based support, enabling individuals to navigate their journey towards drug recovery. </w:t>
            </w:r>
          </w:p>
        </w:tc>
      </w:tr>
      <w:tr w:rsidR="00E9496E" w:rsidRPr="00E9496E" w14:paraId="007C8B87" w14:textId="77777777" w:rsidTr="00AB6CDA">
        <w:trPr>
          <w:trHeight w:val="1361"/>
        </w:trPr>
        <w:tc>
          <w:tcPr>
            <w:tcW w:w="1843" w:type="dxa"/>
            <w:vAlign w:val="center"/>
            <w:hideMark/>
          </w:tcPr>
          <w:p w14:paraId="6B8FE120"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Mountain District Learning Centre</w:t>
            </w:r>
          </w:p>
        </w:tc>
        <w:tc>
          <w:tcPr>
            <w:tcW w:w="2133" w:type="dxa"/>
            <w:vAlign w:val="center"/>
            <w:hideMark/>
          </w:tcPr>
          <w:p w14:paraId="09BC67B6"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Growing Together</w:t>
            </w:r>
          </w:p>
        </w:tc>
        <w:tc>
          <w:tcPr>
            <w:tcW w:w="6506" w:type="dxa"/>
            <w:hideMark/>
          </w:tcPr>
          <w:p w14:paraId="1BE377ED" w14:textId="16624F55" w:rsidR="00E9496E" w:rsidRPr="00E9496E" w:rsidRDefault="00043568">
            <w:pPr>
              <w:rPr>
                <w:rFonts w:eastAsia="Times New Roman" w:cs="Calibri"/>
                <w:color w:val="000000"/>
                <w:szCs w:val="22"/>
                <w:lang w:val="en-AU" w:eastAsia="en-AU"/>
              </w:rPr>
            </w:pPr>
            <w:r>
              <w:rPr>
                <w:rFonts w:eastAsia="Times New Roman" w:cs="Calibri"/>
                <w:color w:val="000000"/>
                <w:szCs w:val="22"/>
                <w:lang w:val="en-AU" w:eastAsia="en-AU"/>
              </w:rPr>
              <w:t>The project p</w:t>
            </w:r>
            <w:r w:rsidR="00E9496E" w:rsidRPr="00E9496E">
              <w:rPr>
                <w:rFonts w:eastAsia="Times New Roman" w:cs="Calibri"/>
                <w:color w:val="000000"/>
                <w:szCs w:val="22"/>
                <w:lang w:val="en-AU" w:eastAsia="en-AU"/>
              </w:rPr>
              <w:t>rovide</w:t>
            </w:r>
            <w:r>
              <w:rPr>
                <w:rFonts w:eastAsia="Times New Roman" w:cs="Calibri"/>
                <w:color w:val="000000"/>
                <w:szCs w:val="22"/>
                <w:lang w:val="en-AU" w:eastAsia="en-AU"/>
              </w:rPr>
              <w:t>s</w:t>
            </w:r>
            <w:r w:rsidR="00E9496E" w:rsidRPr="00E9496E">
              <w:rPr>
                <w:rFonts w:eastAsia="Times New Roman" w:cs="Calibri"/>
                <w:color w:val="000000"/>
                <w:szCs w:val="22"/>
                <w:lang w:val="en-AU" w:eastAsia="en-AU"/>
              </w:rPr>
              <w:t xml:space="preserve"> 30 facilitated sessions with interested residents </w:t>
            </w:r>
            <w:r w:rsidR="00534F4F">
              <w:rPr>
                <w:rFonts w:eastAsia="Times New Roman" w:cs="Calibri"/>
                <w:color w:val="000000"/>
                <w:szCs w:val="22"/>
                <w:lang w:val="en-AU" w:eastAsia="en-AU"/>
              </w:rPr>
              <w:t>from social housing estates</w:t>
            </w:r>
            <w:r w:rsidR="00E9496E" w:rsidRPr="00E9496E">
              <w:rPr>
                <w:rFonts w:eastAsia="Times New Roman" w:cs="Calibri"/>
                <w:color w:val="000000"/>
                <w:szCs w:val="22"/>
                <w:lang w:val="en-AU" w:eastAsia="en-AU"/>
              </w:rPr>
              <w:t xml:space="preserve">, focusing on food preparation and sharing of meals in a social environment. </w:t>
            </w:r>
            <w:r w:rsidR="00534F4F">
              <w:rPr>
                <w:rFonts w:eastAsia="Times New Roman" w:cs="Calibri"/>
                <w:color w:val="000000"/>
                <w:szCs w:val="22"/>
                <w:lang w:val="en-AU" w:eastAsia="en-AU"/>
              </w:rPr>
              <w:t>The project aims to foster connection, improve access to healthy food and build the capacity of participants.</w:t>
            </w:r>
          </w:p>
        </w:tc>
      </w:tr>
      <w:tr w:rsidR="00E9496E" w:rsidRPr="00E9496E" w14:paraId="1CD6EFCD" w14:textId="77777777" w:rsidTr="00AB6CDA">
        <w:trPr>
          <w:trHeight w:val="900"/>
        </w:trPr>
        <w:tc>
          <w:tcPr>
            <w:tcW w:w="1843" w:type="dxa"/>
            <w:vAlign w:val="center"/>
            <w:hideMark/>
          </w:tcPr>
          <w:p w14:paraId="45017802"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Orana Neighbourhood House</w:t>
            </w:r>
          </w:p>
        </w:tc>
        <w:tc>
          <w:tcPr>
            <w:tcW w:w="2133" w:type="dxa"/>
            <w:vAlign w:val="center"/>
            <w:hideMark/>
          </w:tcPr>
          <w:p w14:paraId="6465C6E2"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Connecting through Community Lunches</w:t>
            </w:r>
          </w:p>
        </w:tc>
        <w:tc>
          <w:tcPr>
            <w:tcW w:w="6506" w:type="dxa"/>
            <w:hideMark/>
          </w:tcPr>
          <w:p w14:paraId="2F8BAF75" w14:textId="04503968" w:rsidR="00E9496E" w:rsidRPr="00E9496E" w:rsidRDefault="00A52E1C" w:rsidP="00A52E1C">
            <w:pPr>
              <w:rPr>
                <w:rFonts w:eastAsia="Times New Roman" w:cs="Calibri"/>
                <w:color w:val="000000"/>
                <w:szCs w:val="22"/>
                <w:lang w:val="en-AU" w:eastAsia="en-AU"/>
              </w:rPr>
            </w:pPr>
            <w:r>
              <w:rPr>
                <w:rFonts w:eastAsia="Times New Roman" w:cs="Calibri"/>
                <w:color w:val="000000"/>
                <w:szCs w:val="22"/>
                <w:lang w:val="en-AU" w:eastAsia="en-AU"/>
              </w:rPr>
              <w:t>The grant will contribute to a</w:t>
            </w:r>
            <w:r w:rsidR="00534F4F">
              <w:rPr>
                <w:rFonts w:eastAsia="Times New Roman" w:cs="Calibri"/>
                <w:color w:val="000000"/>
                <w:szCs w:val="22"/>
                <w:lang w:val="en-AU" w:eastAsia="en-AU"/>
              </w:rPr>
              <w:t xml:space="preserve"> </w:t>
            </w:r>
            <w:r w:rsidR="00E9496E" w:rsidRPr="00E9496E">
              <w:rPr>
                <w:rFonts w:eastAsia="Times New Roman" w:cs="Calibri"/>
                <w:color w:val="000000"/>
                <w:szCs w:val="22"/>
                <w:lang w:val="en-AU" w:eastAsia="en-AU"/>
              </w:rPr>
              <w:t xml:space="preserve">monthly community lunch </w:t>
            </w:r>
            <w:r>
              <w:rPr>
                <w:rFonts w:eastAsia="Times New Roman" w:cs="Calibri"/>
                <w:color w:val="000000"/>
                <w:szCs w:val="22"/>
                <w:lang w:val="en-AU" w:eastAsia="en-AU"/>
              </w:rPr>
              <w:t xml:space="preserve">aimed at bringing </w:t>
            </w:r>
            <w:r w:rsidR="00E9496E" w:rsidRPr="00E9496E">
              <w:rPr>
                <w:rFonts w:eastAsia="Times New Roman" w:cs="Calibri"/>
                <w:color w:val="000000"/>
                <w:szCs w:val="22"/>
                <w:lang w:val="en-AU" w:eastAsia="en-AU"/>
              </w:rPr>
              <w:t>people together to connect through sharing food</w:t>
            </w:r>
            <w:r w:rsidR="00534F4F">
              <w:rPr>
                <w:rFonts w:eastAsia="Times New Roman" w:cs="Calibri"/>
                <w:color w:val="000000"/>
                <w:szCs w:val="22"/>
                <w:lang w:val="en-AU" w:eastAsia="en-AU"/>
              </w:rPr>
              <w:t xml:space="preserve">, </w:t>
            </w:r>
            <w:r w:rsidR="00E9496E" w:rsidRPr="00E9496E">
              <w:rPr>
                <w:rFonts w:eastAsia="Times New Roman" w:cs="Calibri"/>
                <w:color w:val="000000"/>
                <w:szCs w:val="22"/>
                <w:lang w:val="en-AU" w:eastAsia="en-AU"/>
              </w:rPr>
              <w:t>reduc</w:t>
            </w:r>
            <w:r w:rsidR="00534F4F">
              <w:rPr>
                <w:rFonts w:eastAsia="Times New Roman" w:cs="Calibri"/>
                <w:color w:val="000000"/>
                <w:szCs w:val="22"/>
                <w:lang w:val="en-AU" w:eastAsia="en-AU"/>
              </w:rPr>
              <w:t>ing</w:t>
            </w:r>
            <w:r w:rsidR="00E9496E" w:rsidRPr="00E9496E">
              <w:rPr>
                <w:rFonts w:eastAsia="Times New Roman" w:cs="Calibri"/>
                <w:color w:val="000000"/>
                <w:szCs w:val="22"/>
                <w:lang w:val="en-AU" w:eastAsia="en-AU"/>
              </w:rPr>
              <w:t xml:space="preserve"> the impact of loneliness and social isolation. </w:t>
            </w:r>
            <w:r w:rsidR="00D53028">
              <w:rPr>
                <w:rFonts w:eastAsia="Times New Roman" w:cs="Calibri"/>
                <w:color w:val="000000"/>
                <w:szCs w:val="22"/>
                <w:lang w:val="en-AU" w:eastAsia="en-AU"/>
              </w:rPr>
              <w:t>The</w:t>
            </w:r>
            <w:r w:rsidR="00E9496E" w:rsidRPr="00E9496E">
              <w:rPr>
                <w:rFonts w:eastAsia="Times New Roman" w:cs="Calibri"/>
                <w:color w:val="000000"/>
                <w:szCs w:val="22"/>
                <w:lang w:val="en-AU" w:eastAsia="en-AU"/>
              </w:rPr>
              <w:t xml:space="preserve"> lunches will provide an opportunity for people to establish social connections as well as connecting to the house and the various learning, health and wellbeing programs and social opportunities offer</w:t>
            </w:r>
            <w:r w:rsidR="00D53028">
              <w:rPr>
                <w:rFonts w:eastAsia="Times New Roman" w:cs="Calibri"/>
                <w:color w:val="000000"/>
                <w:szCs w:val="22"/>
                <w:lang w:val="en-AU" w:eastAsia="en-AU"/>
              </w:rPr>
              <w:t>ed</w:t>
            </w:r>
            <w:r w:rsidR="00E9496E" w:rsidRPr="00E9496E">
              <w:rPr>
                <w:rFonts w:eastAsia="Times New Roman" w:cs="Calibri"/>
                <w:color w:val="000000"/>
                <w:szCs w:val="22"/>
                <w:lang w:val="en-AU" w:eastAsia="en-AU"/>
              </w:rPr>
              <w:t>.</w:t>
            </w:r>
          </w:p>
        </w:tc>
      </w:tr>
      <w:tr w:rsidR="00E9496E" w:rsidRPr="00E9496E" w14:paraId="550DA21B" w14:textId="77777777" w:rsidTr="00AB6CDA">
        <w:trPr>
          <w:trHeight w:val="900"/>
        </w:trPr>
        <w:tc>
          <w:tcPr>
            <w:tcW w:w="1843" w:type="dxa"/>
            <w:vAlign w:val="center"/>
            <w:hideMark/>
          </w:tcPr>
          <w:p w14:paraId="7CBA4C35"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Outer East Foodshare Inc</w:t>
            </w:r>
          </w:p>
        </w:tc>
        <w:tc>
          <w:tcPr>
            <w:tcW w:w="2133" w:type="dxa"/>
            <w:vAlign w:val="center"/>
            <w:hideMark/>
          </w:tcPr>
          <w:p w14:paraId="120A8B10"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Outer East Food Distribution Centre</w:t>
            </w:r>
          </w:p>
        </w:tc>
        <w:tc>
          <w:tcPr>
            <w:tcW w:w="6506" w:type="dxa"/>
            <w:hideMark/>
          </w:tcPr>
          <w:p w14:paraId="39859764" w14:textId="0D602D52" w:rsidR="00E9496E" w:rsidRPr="00E9496E" w:rsidRDefault="00534F4F">
            <w:pPr>
              <w:rPr>
                <w:rFonts w:eastAsia="Times New Roman" w:cs="Calibri"/>
                <w:color w:val="000000"/>
                <w:szCs w:val="22"/>
                <w:lang w:val="en-AU" w:eastAsia="en-AU"/>
              </w:rPr>
            </w:pPr>
            <w:r>
              <w:rPr>
                <w:rFonts w:eastAsia="Times New Roman" w:cs="Calibri"/>
                <w:color w:val="000000"/>
                <w:szCs w:val="22"/>
                <w:lang w:val="en-AU" w:eastAsia="en-AU"/>
              </w:rPr>
              <w:t xml:space="preserve">To fit out a </w:t>
            </w:r>
            <w:r w:rsidR="00E9496E" w:rsidRPr="00E9496E">
              <w:rPr>
                <w:rFonts w:eastAsia="Times New Roman" w:cs="Calibri"/>
                <w:color w:val="000000"/>
                <w:szCs w:val="22"/>
                <w:lang w:val="en-AU" w:eastAsia="en-AU"/>
              </w:rPr>
              <w:t>food storage and distribution centre in Knox for 'rescued food'</w:t>
            </w:r>
            <w:r>
              <w:rPr>
                <w:rFonts w:eastAsia="Times New Roman" w:cs="Calibri"/>
                <w:color w:val="000000"/>
                <w:szCs w:val="22"/>
                <w:lang w:val="en-AU" w:eastAsia="en-AU"/>
              </w:rPr>
              <w:t>, saving it from landfill and instead sharing it with local food relief agencies to support people in need</w:t>
            </w:r>
            <w:r w:rsidR="00E9496E" w:rsidRPr="00E9496E">
              <w:rPr>
                <w:rFonts w:eastAsia="Times New Roman" w:cs="Calibri"/>
                <w:color w:val="000000"/>
                <w:szCs w:val="22"/>
                <w:lang w:val="en-AU" w:eastAsia="en-AU"/>
              </w:rPr>
              <w:t xml:space="preserve">. </w:t>
            </w:r>
            <w:r>
              <w:rPr>
                <w:rFonts w:eastAsia="Times New Roman" w:cs="Calibri"/>
                <w:color w:val="000000"/>
                <w:szCs w:val="22"/>
                <w:lang w:val="en-AU" w:eastAsia="en-AU"/>
              </w:rPr>
              <w:t>The grant will improve storage and refrigeration options</w:t>
            </w:r>
            <w:r w:rsidR="00E9496E" w:rsidRPr="00E9496E">
              <w:rPr>
                <w:rFonts w:eastAsia="Times New Roman" w:cs="Calibri"/>
                <w:color w:val="000000"/>
                <w:szCs w:val="22"/>
                <w:lang w:val="en-AU" w:eastAsia="en-AU"/>
              </w:rPr>
              <w:t>.</w:t>
            </w:r>
          </w:p>
        </w:tc>
      </w:tr>
      <w:tr w:rsidR="00E9496E" w:rsidRPr="00E9496E" w14:paraId="216126A3" w14:textId="77777777" w:rsidTr="00AB6CDA">
        <w:trPr>
          <w:trHeight w:val="300"/>
        </w:trPr>
        <w:tc>
          <w:tcPr>
            <w:tcW w:w="1843" w:type="dxa"/>
            <w:vAlign w:val="center"/>
            <w:hideMark/>
          </w:tcPr>
          <w:p w14:paraId="0710CA4B" w14:textId="578CB73C"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Rotary Club of Bayswater Inc</w:t>
            </w:r>
          </w:p>
        </w:tc>
        <w:tc>
          <w:tcPr>
            <w:tcW w:w="2133" w:type="dxa"/>
            <w:vAlign w:val="center"/>
            <w:hideMark/>
          </w:tcPr>
          <w:p w14:paraId="2A2D429D"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50th Annual Knox Art Show</w:t>
            </w:r>
          </w:p>
        </w:tc>
        <w:tc>
          <w:tcPr>
            <w:tcW w:w="6506" w:type="dxa"/>
            <w:hideMark/>
          </w:tcPr>
          <w:p w14:paraId="256150B0" w14:textId="4908522D" w:rsidR="00E9496E" w:rsidRPr="00E9496E" w:rsidRDefault="00534F4F">
            <w:pPr>
              <w:rPr>
                <w:rFonts w:eastAsia="Times New Roman" w:cs="Calibri"/>
                <w:color w:val="000000"/>
                <w:szCs w:val="22"/>
                <w:lang w:val="en-AU" w:eastAsia="en-AU"/>
              </w:rPr>
            </w:pPr>
            <w:r>
              <w:rPr>
                <w:rFonts w:eastAsia="Times New Roman" w:cs="Calibri"/>
                <w:color w:val="000000"/>
                <w:szCs w:val="22"/>
                <w:lang w:val="en-AU" w:eastAsia="en-AU"/>
              </w:rPr>
              <w:t>An established annual art show, that p</w:t>
            </w:r>
            <w:r w:rsidR="00E9496E" w:rsidRPr="00E9496E">
              <w:rPr>
                <w:rFonts w:eastAsia="Times New Roman" w:cs="Calibri"/>
                <w:color w:val="000000"/>
                <w:szCs w:val="22"/>
                <w:lang w:val="en-AU" w:eastAsia="en-AU"/>
              </w:rPr>
              <w:t>rovide</w:t>
            </w:r>
            <w:r>
              <w:rPr>
                <w:rFonts w:eastAsia="Times New Roman" w:cs="Calibri"/>
                <w:color w:val="000000"/>
                <w:szCs w:val="22"/>
                <w:lang w:val="en-AU" w:eastAsia="en-AU"/>
              </w:rPr>
              <w:t>s</w:t>
            </w:r>
            <w:r w:rsidR="00E9496E" w:rsidRPr="00E9496E">
              <w:rPr>
                <w:rFonts w:eastAsia="Times New Roman" w:cs="Calibri"/>
                <w:color w:val="000000"/>
                <w:szCs w:val="22"/>
                <w:lang w:val="en-AU" w:eastAsia="en-AU"/>
              </w:rPr>
              <w:t xml:space="preserve"> local artists and photographers with the opportunity to display and sell their original work. </w:t>
            </w:r>
          </w:p>
        </w:tc>
      </w:tr>
      <w:tr w:rsidR="00E9496E" w:rsidRPr="00E9496E" w14:paraId="25260B1B" w14:textId="77777777" w:rsidTr="00AB6CDA">
        <w:trPr>
          <w:trHeight w:val="850"/>
        </w:trPr>
        <w:tc>
          <w:tcPr>
            <w:tcW w:w="1843" w:type="dxa"/>
            <w:vAlign w:val="center"/>
            <w:hideMark/>
          </w:tcPr>
          <w:p w14:paraId="2714059F"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Rowville Football Club</w:t>
            </w:r>
          </w:p>
        </w:tc>
        <w:tc>
          <w:tcPr>
            <w:tcW w:w="2133" w:type="dxa"/>
            <w:vAlign w:val="center"/>
            <w:hideMark/>
          </w:tcPr>
          <w:p w14:paraId="46286666"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Upgrading our Canteen Equipment at both clubrooms</w:t>
            </w:r>
          </w:p>
        </w:tc>
        <w:tc>
          <w:tcPr>
            <w:tcW w:w="6506" w:type="dxa"/>
            <w:hideMark/>
          </w:tcPr>
          <w:p w14:paraId="16ED3564" w14:textId="408F59F1" w:rsidR="00E9496E" w:rsidRPr="00E9496E" w:rsidRDefault="00534F4F">
            <w:pPr>
              <w:rPr>
                <w:rFonts w:eastAsia="Times New Roman" w:cs="Calibri"/>
                <w:color w:val="000000"/>
                <w:szCs w:val="22"/>
                <w:lang w:val="en-AU" w:eastAsia="en-AU"/>
              </w:rPr>
            </w:pPr>
            <w:r>
              <w:rPr>
                <w:rFonts w:eastAsia="Times New Roman" w:cs="Calibri"/>
                <w:color w:val="000000"/>
                <w:szCs w:val="22"/>
                <w:lang w:val="en-AU" w:eastAsia="en-AU"/>
              </w:rPr>
              <w:t>To update</w:t>
            </w:r>
            <w:r w:rsidR="00E9496E" w:rsidRPr="00E9496E">
              <w:rPr>
                <w:rFonts w:eastAsia="Times New Roman" w:cs="Calibri"/>
                <w:color w:val="000000"/>
                <w:szCs w:val="22"/>
                <w:lang w:val="en-AU" w:eastAsia="en-AU"/>
              </w:rPr>
              <w:t xml:space="preserve"> </w:t>
            </w:r>
            <w:r w:rsidR="00932B59">
              <w:rPr>
                <w:rFonts w:eastAsia="Times New Roman" w:cs="Calibri"/>
                <w:color w:val="000000"/>
                <w:szCs w:val="22"/>
                <w:lang w:val="en-AU" w:eastAsia="en-AU"/>
              </w:rPr>
              <w:t xml:space="preserve">aged </w:t>
            </w:r>
            <w:r w:rsidR="00E9496E" w:rsidRPr="00E9496E">
              <w:rPr>
                <w:rFonts w:eastAsia="Times New Roman" w:cs="Calibri"/>
                <w:color w:val="000000"/>
                <w:szCs w:val="22"/>
                <w:lang w:val="en-AU" w:eastAsia="en-AU"/>
              </w:rPr>
              <w:t>canteen equipment in both</w:t>
            </w:r>
            <w:r>
              <w:rPr>
                <w:rFonts w:eastAsia="Times New Roman" w:cs="Calibri"/>
                <w:color w:val="000000"/>
                <w:szCs w:val="22"/>
                <w:lang w:val="en-AU" w:eastAsia="en-AU"/>
              </w:rPr>
              <w:t xml:space="preserve"> the</w:t>
            </w:r>
            <w:r w:rsidR="00E9496E" w:rsidRPr="00E9496E">
              <w:rPr>
                <w:rFonts w:eastAsia="Times New Roman" w:cs="Calibri"/>
                <w:color w:val="000000"/>
                <w:szCs w:val="22"/>
                <w:lang w:val="en-AU" w:eastAsia="en-AU"/>
              </w:rPr>
              <w:t xml:space="preserve"> Eildon and Seebeck clubrooms</w:t>
            </w:r>
            <w:r w:rsidR="00932B59">
              <w:rPr>
                <w:rFonts w:eastAsia="Times New Roman" w:cs="Calibri"/>
                <w:color w:val="000000"/>
                <w:szCs w:val="22"/>
                <w:lang w:val="en-AU" w:eastAsia="en-AU"/>
              </w:rPr>
              <w:t xml:space="preserve">, for safety and better food handling </w:t>
            </w:r>
            <w:r w:rsidR="005D4CBF">
              <w:rPr>
                <w:rFonts w:eastAsia="Times New Roman" w:cs="Calibri"/>
                <w:color w:val="000000"/>
                <w:szCs w:val="22"/>
                <w:lang w:val="en-AU" w:eastAsia="en-AU"/>
              </w:rPr>
              <w:t>requirements</w:t>
            </w:r>
            <w:r w:rsidR="00932B59">
              <w:rPr>
                <w:rFonts w:eastAsia="Times New Roman" w:cs="Calibri"/>
                <w:color w:val="000000"/>
                <w:szCs w:val="22"/>
                <w:lang w:val="en-AU" w:eastAsia="en-AU"/>
              </w:rPr>
              <w:t xml:space="preserve"> so that food is kept </w:t>
            </w:r>
            <w:r w:rsidR="00E9496E" w:rsidRPr="00E9496E">
              <w:rPr>
                <w:rFonts w:eastAsia="Times New Roman" w:cs="Calibri"/>
                <w:color w:val="000000"/>
                <w:szCs w:val="22"/>
                <w:lang w:val="en-AU" w:eastAsia="en-AU"/>
              </w:rPr>
              <w:t>at the correct temperature.</w:t>
            </w:r>
          </w:p>
        </w:tc>
      </w:tr>
      <w:tr w:rsidR="00E9496E" w:rsidRPr="00E9496E" w14:paraId="1F781366" w14:textId="77777777" w:rsidTr="00AB6CDA">
        <w:trPr>
          <w:trHeight w:val="1077"/>
        </w:trPr>
        <w:tc>
          <w:tcPr>
            <w:tcW w:w="1843" w:type="dxa"/>
            <w:vAlign w:val="center"/>
            <w:hideMark/>
          </w:tcPr>
          <w:p w14:paraId="3F84D31D"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Shishukunj Melbourne Incorporated</w:t>
            </w:r>
          </w:p>
        </w:tc>
        <w:tc>
          <w:tcPr>
            <w:tcW w:w="2133" w:type="dxa"/>
            <w:vAlign w:val="center"/>
            <w:hideMark/>
          </w:tcPr>
          <w:p w14:paraId="65A3E43D"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Theatrical Play</w:t>
            </w:r>
          </w:p>
        </w:tc>
        <w:tc>
          <w:tcPr>
            <w:tcW w:w="6506" w:type="dxa"/>
            <w:hideMark/>
          </w:tcPr>
          <w:p w14:paraId="5B77D6CB" w14:textId="14B6F02C" w:rsidR="00E9496E" w:rsidRPr="00E9496E" w:rsidRDefault="00932B59">
            <w:pPr>
              <w:rPr>
                <w:rFonts w:eastAsia="Times New Roman" w:cs="Calibri"/>
                <w:color w:val="000000"/>
                <w:szCs w:val="22"/>
                <w:lang w:val="en-AU" w:eastAsia="en-AU"/>
              </w:rPr>
            </w:pPr>
            <w:r>
              <w:rPr>
                <w:rFonts w:eastAsia="Times New Roman" w:cs="Calibri"/>
                <w:color w:val="000000"/>
                <w:szCs w:val="22"/>
                <w:lang w:val="en-AU" w:eastAsia="en-AU"/>
              </w:rPr>
              <w:t xml:space="preserve">A </w:t>
            </w:r>
            <w:r w:rsidR="00E9496E" w:rsidRPr="00E9496E">
              <w:rPr>
                <w:rFonts w:eastAsia="Times New Roman" w:cs="Calibri"/>
                <w:color w:val="000000"/>
                <w:szCs w:val="22"/>
                <w:lang w:val="en-AU" w:eastAsia="en-AU"/>
              </w:rPr>
              <w:t xml:space="preserve">stage production to showcase Life of ‘Meerabai’, one of India’s greatest historical </w:t>
            </w:r>
            <w:r>
              <w:rPr>
                <w:rFonts w:eastAsia="Times New Roman" w:cs="Calibri"/>
                <w:color w:val="000000"/>
                <w:szCs w:val="22"/>
                <w:lang w:val="en-AU" w:eastAsia="en-AU"/>
              </w:rPr>
              <w:t>p</w:t>
            </w:r>
            <w:r w:rsidR="00E9496E" w:rsidRPr="00E9496E">
              <w:rPr>
                <w:rFonts w:eastAsia="Times New Roman" w:cs="Calibri"/>
                <w:color w:val="000000"/>
                <w:szCs w:val="22"/>
                <w:lang w:val="en-AU" w:eastAsia="en-AU"/>
              </w:rPr>
              <w:t>oetess</w:t>
            </w:r>
            <w:r>
              <w:rPr>
                <w:rFonts w:eastAsia="Times New Roman" w:cs="Calibri"/>
                <w:color w:val="000000"/>
                <w:szCs w:val="22"/>
                <w:lang w:val="en-AU" w:eastAsia="en-AU"/>
              </w:rPr>
              <w:t>es</w:t>
            </w:r>
            <w:r w:rsidR="00E9496E" w:rsidRPr="00E9496E">
              <w:rPr>
                <w:rFonts w:eastAsia="Times New Roman" w:cs="Calibri"/>
                <w:color w:val="000000"/>
                <w:szCs w:val="22"/>
                <w:lang w:val="en-AU" w:eastAsia="en-AU"/>
              </w:rPr>
              <w:t>.  During production, members will continue to learn traditional Indian Folk dance, drama, sing</w:t>
            </w:r>
            <w:r>
              <w:rPr>
                <w:rFonts w:eastAsia="Times New Roman" w:cs="Calibri"/>
                <w:color w:val="000000"/>
                <w:szCs w:val="22"/>
                <w:lang w:val="en-AU" w:eastAsia="en-AU"/>
              </w:rPr>
              <w:t>ing</w:t>
            </w:r>
            <w:r w:rsidR="00E9496E" w:rsidRPr="00E9496E">
              <w:rPr>
                <w:rFonts w:eastAsia="Times New Roman" w:cs="Calibri"/>
                <w:color w:val="000000"/>
                <w:szCs w:val="22"/>
                <w:lang w:val="en-AU" w:eastAsia="en-AU"/>
              </w:rPr>
              <w:t xml:space="preserve"> and acting. </w:t>
            </w:r>
          </w:p>
        </w:tc>
      </w:tr>
      <w:tr w:rsidR="00E9496E" w:rsidRPr="00E9496E" w14:paraId="5F121904" w14:textId="77777777" w:rsidTr="00AB6CDA">
        <w:trPr>
          <w:trHeight w:val="600"/>
        </w:trPr>
        <w:tc>
          <w:tcPr>
            <w:tcW w:w="1843" w:type="dxa"/>
            <w:vAlign w:val="center"/>
            <w:hideMark/>
          </w:tcPr>
          <w:p w14:paraId="5C8CE7E0" w14:textId="6474B351" w:rsidR="00E9496E" w:rsidRPr="00E9496E" w:rsidRDefault="005E5191" w:rsidP="005E5191">
            <w:pPr>
              <w:rPr>
                <w:rFonts w:eastAsia="Times New Roman" w:cs="Calibri"/>
                <w:color w:val="000000"/>
                <w:szCs w:val="22"/>
                <w:lang w:val="en-AU" w:eastAsia="en-AU"/>
              </w:rPr>
            </w:pPr>
            <w:r>
              <w:rPr>
                <w:rFonts w:eastAsia="Times New Roman" w:cs="Calibri"/>
                <w:color w:val="000000"/>
                <w:szCs w:val="22"/>
                <w:lang w:val="en-AU" w:eastAsia="en-AU"/>
              </w:rPr>
              <w:t>Sheee Kutchi Leva Patel Samaj</w:t>
            </w:r>
            <w:r w:rsidR="00E9496E" w:rsidRPr="00E9496E">
              <w:rPr>
                <w:rFonts w:eastAsia="Times New Roman" w:cs="Calibri"/>
                <w:color w:val="000000"/>
                <w:szCs w:val="22"/>
                <w:lang w:val="en-AU" w:eastAsia="en-AU"/>
              </w:rPr>
              <w:t xml:space="preserve"> VIC </w:t>
            </w:r>
            <w:r>
              <w:rPr>
                <w:rFonts w:eastAsia="Times New Roman" w:cs="Calibri"/>
                <w:color w:val="000000"/>
                <w:szCs w:val="22"/>
                <w:lang w:val="en-AU" w:eastAsia="en-AU"/>
              </w:rPr>
              <w:t>Inc</w:t>
            </w:r>
          </w:p>
        </w:tc>
        <w:tc>
          <w:tcPr>
            <w:tcW w:w="2133" w:type="dxa"/>
            <w:vAlign w:val="center"/>
            <w:hideMark/>
          </w:tcPr>
          <w:p w14:paraId="24A86294" w14:textId="592BB468"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 xml:space="preserve">SKLPSV </w:t>
            </w:r>
            <w:r w:rsidR="00932B59">
              <w:rPr>
                <w:rFonts w:eastAsia="Times New Roman" w:cs="Calibri"/>
                <w:color w:val="000000"/>
                <w:szCs w:val="22"/>
                <w:lang w:val="en-AU" w:eastAsia="en-AU"/>
              </w:rPr>
              <w:t>Kitchen and Sound Equipment Upgrades</w:t>
            </w:r>
          </w:p>
        </w:tc>
        <w:tc>
          <w:tcPr>
            <w:tcW w:w="6506" w:type="dxa"/>
            <w:hideMark/>
          </w:tcPr>
          <w:p w14:paraId="6ADA9850" w14:textId="764E9D7A" w:rsidR="00E9496E" w:rsidRPr="00E9496E" w:rsidRDefault="00E9496E" w:rsidP="00BB74C4">
            <w:pPr>
              <w:rPr>
                <w:rFonts w:eastAsia="Times New Roman" w:cs="Calibri"/>
                <w:color w:val="000000"/>
                <w:szCs w:val="22"/>
                <w:lang w:val="en-AU" w:eastAsia="en-AU"/>
              </w:rPr>
            </w:pPr>
            <w:r w:rsidRPr="00E9496E">
              <w:rPr>
                <w:rFonts w:eastAsia="Times New Roman" w:cs="Calibri"/>
                <w:color w:val="000000"/>
                <w:szCs w:val="22"/>
                <w:lang w:val="en-AU" w:eastAsia="en-AU"/>
              </w:rPr>
              <w:t>To purchase good-quality cooking appliances.  This will enhance the atmosphere during community gatherings, cultural events, and educational workshops</w:t>
            </w:r>
            <w:r w:rsidR="00932B59">
              <w:rPr>
                <w:rFonts w:eastAsia="Times New Roman" w:cs="Calibri"/>
                <w:color w:val="000000"/>
                <w:szCs w:val="22"/>
                <w:lang w:val="en-AU" w:eastAsia="en-AU"/>
              </w:rPr>
              <w:t>,</w:t>
            </w:r>
            <w:r w:rsidRPr="00E9496E">
              <w:rPr>
                <w:rFonts w:eastAsia="Times New Roman" w:cs="Calibri"/>
                <w:color w:val="000000"/>
                <w:szCs w:val="22"/>
                <w:lang w:val="en-AU" w:eastAsia="en-AU"/>
              </w:rPr>
              <w:t xml:space="preserve"> and provide for greater safety with cooking. </w:t>
            </w:r>
          </w:p>
        </w:tc>
      </w:tr>
      <w:tr w:rsidR="00E9496E" w:rsidRPr="00E9496E" w14:paraId="7FDB9D81" w14:textId="77777777" w:rsidTr="00AB6CDA">
        <w:trPr>
          <w:trHeight w:val="300"/>
        </w:trPr>
        <w:tc>
          <w:tcPr>
            <w:tcW w:w="1843" w:type="dxa"/>
            <w:vAlign w:val="center"/>
            <w:hideMark/>
          </w:tcPr>
          <w:p w14:paraId="54569448" w14:textId="7AF6EB31" w:rsidR="00E9496E" w:rsidRPr="00E9496E" w:rsidRDefault="00E9496E" w:rsidP="00D51505">
            <w:pPr>
              <w:rPr>
                <w:rFonts w:eastAsia="Times New Roman" w:cs="Calibri"/>
                <w:color w:val="000000"/>
                <w:szCs w:val="22"/>
                <w:lang w:val="en-AU" w:eastAsia="en-AU"/>
              </w:rPr>
            </w:pPr>
            <w:r w:rsidRPr="00E9496E">
              <w:rPr>
                <w:rFonts w:eastAsia="Times New Roman" w:cs="Calibri"/>
                <w:color w:val="000000"/>
                <w:szCs w:val="22"/>
                <w:lang w:val="en-AU" w:eastAsia="en-AU"/>
              </w:rPr>
              <w:t xml:space="preserve">SLAMS Music Theatre </w:t>
            </w:r>
            <w:r w:rsidR="00D51505">
              <w:rPr>
                <w:rFonts w:eastAsia="Times New Roman" w:cs="Calibri"/>
                <w:color w:val="000000"/>
                <w:szCs w:val="22"/>
                <w:lang w:val="en-AU" w:eastAsia="en-AU"/>
              </w:rPr>
              <w:t>C</w:t>
            </w:r>
            <w:r w:rsidRPr="00E9496E">
              <w:rPr>
                <w:rFonts w:eastAsia="Times New Roman" w:cs="Calibri"/>
                <w:color w:val="000000"/>
                <w:szCs w:val="22"/>
                <w:lang w:val="en-AU" w:eastAsia="en-AU"/>
              </w:rPr>
              <w:t>ompany</w:t>
            </w:r>
          </w:p>
        </w:tc>
        <w:tc>
          <w:tcPr>
            <w:tcW w:w="2133" w:type="dxa"/>
            <w:vAlign w:val="center"/>
            <w:hideMark/>
          </w:tcPr>
          <w:p w14:paraId="1883623B"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Trailer for Set Transport</w:t>
            </w:r>
          </w:p>
        </w:tc>
        <w:tc>
          <w:tcPr>
            <w:tcW w:w="6506" w:type="dxa"/>
            <w:hideMark/>
          </w:tcPr>
          <w:p w14:paraId="035C1D45" w14:textId="6FA35367" w:rsidR="00E9496E" w:rsidRPr="00E9496E" w:rsidRDefault="00E9496E">
            <w:pPr>
              <w:rPr>
                <w:rFonts w:eastAsia="Times New Roman" w:cs="Calibri"/>
                <w:color w:val="000000"/>
                <w:szCs w:val="22"/>
                <w:lang w:val="en-AU" w:eastAsia="en-AU"/>
              </w:rPr>
            </w:pPr>
            <w:r w:rsidRPr="00E9496E">
              <w:rPr>
                <w:rFonts w:eastAsia="Times New Roman" w:cs="Calibri"/>
                <w:color w:val="000000"/>
                <w:szCs w:val="22"/>
                <w:lang w:val="en-AU" w:eastAsia="en-AU"/>
              </w:rPr>
              <w:t xml:space="preserve">SLAMS </w:t>
            </w:r>
            <w:r w:rsidR="00932B59">
              <w:rPr>
                <w:rFonts w:eastAsia="Times New Roman" w:cs="Calibri"/>
                <w:color w:val="000000"/>
                <w:szCs w:val="22"/>
                <w:lang w:val="en-AU" w:eastAsia="en-AU"/>
              </w:rPr>
              <w:t xml:space="preserve"> will </w:t>
            </w:r>
            <w:r w:rsidRPr="00E9496E">
              <w:rPr>
                <w:rFonts w:eastAsia="Times New Roman" w:cs="Calibri"/>
                <w:color w:val="000000"/>
                <w:szCs w:val="22"/>
                <w:lang w:val="en-AU" w:eastAsia="en-AU"/>
              </w:rPr>
              <w:t>purchase a large caged tandem trailer for use in set, prop and AV equipment transport</w:t>
            </w:r>
            <w:r w:rsidR="00932B59">
              <w:rPr>
                <w:rFonts w:eastAsia="Times New Roman" w:cs="Calibri"/>
                <w:color w:val="000000"/>
                <w:szCs w:val="22"/>
                <w:lang w:val="en-AU" w:eastAsia="en-AU"/>
              </w:rPr>
              <w:t>, critical to their performances</w:t>
            </w:r>
            <w:r w:rsidRPr="00E9496E">
              <w:rPr>
                <w:rFonts w:eastAsia="Times New Roman" w:cs="Calibri"/>
                <w:color w:val="000000"/>
                <w:szCs w:val="22"/>
                <w:lang w:val="en-AU" w:eastAsia="en-AU"/>
              </w:rPr>
              <w:t>.</w:t>
            </w:r>
          </w:p>
        </w:tc>
      </w:tr>
      <w:tr w:rsidR="00E9496E" w:rsidRPr="00E9496E" w14:paraId="79AAFE4B" w14:textId="77777777" w:rsidTr="00AB6CDA">
        <w:trPr>
          <w:trHeight w:val="850"/>
        </w:trPr>
        <w:tc>
          <w:tcPr>
            <w:tcW w:w="1843" w:type="dxa"/>
            <w:vAlign w:val="center"/>
            <w:hideMark/>
          </w:tcPr>
          <w:p w14:paraId="27365BF8" w14:textId="306745F4" w:rsidR="00E9496E" w:rsidRPr="00E9496E" w:rsidRDefault="00D51505" w:rsidP="00D51505">
            <w:pPr>
              <w:rPr>
                <w:rFonts w:eastAsia="Times New Roman" w:cs="Calibri"/>
                <w:color w:val="000000"/>
                <w:szCs w:val="22"/>
                <w:lang w:val="en-AU" w:eastAsia="en-AU"/>
              </w:rPr>
            </w:pPr>
            <w:r>
              <w:rPr>
                <w:rFonts w:eastAsia="Times New Roman" w:cs="Calibri"/>
                <w:color w:val="000000"/>
                <w:szCs w:val="22"/>
                <w:lang w:val="en-AU" w:eastAsia="en-AU"/>
              </w:rPr>
              <w:lastRenderedPageBreak/>
              <w:t>St John Ambulance Australia, VIC</w:t>
            </w:r>
          </w:p>
        </w:tc>
        <w:tc>
          <w:tcPr>
            <w:tcW w:w="2133" w:type="dxa"/>
            <w:vAlign w:val="center"/>
            <w:hideMark/>
          </w:tcPr>
          <w:p w14:paraId="6B73078B" w14:textId="65C80C6B"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 xml:space="preserve">St John Knox CPR </w:t>
            </w:r>
            <w:r w:rsidR="00932B59" w:rsidRPr="00E9496E">
              <w:rPr>
                <w:rFonts w:eastAsia="Times New Roman" w:cs="Calibri"/>
                <w:color w:val="000000"/>
                <w:szCs w:val="22"/>
                <w:lang w:val="en-AU" w:eastAsia="en-AU"/>
              </w:rPr>
              <w:t>manikin</w:t>
            </w:r>
          </w:p>
        </w:tc>
        <w:tc>
          <w:tcPr>
            <w:tcW w:w="6506" w:type="dxa"/>
            <w:hideMark/>
          </w:tcPr>
          <w:p w14:paraId="36F54028" w14:textId="3AE40998" w:rsidR="00E9496E" w:rsidRPr="00E9496E" w:rsidRDefault="00932B59">
            <w:pPr>
              <w:rPr>
                <w:rFonts w:eastAsia="Times New Roman" w:cs="Calibri"/>
                <w:color w:val="000000"/>
                <w:szCs w:val="22"/>
                <w:lang w:val="en-AU" w:eastAsia="en-AU"/>
              </w:rPr>
            </w:pPr>
            <w:r>
              <w:rPr>
                <w:rFonts w:eastAsia="Times New Roman" w:cs="Calibri"/>
                <w:color w:val="000000"/>
                <w:szCs w:val="22"/>
                <w:lang w:val="en-AU" w:eastAsia="en-AU"/>
              </w:rPr>
              <w:t xml:space="preserve">To </w:t>
            </w:r>
            <w:r w:rsidR="00E9496E" w:rsidRPr="00E9496E">
              <w:rPr>
                <w:rFonts w:eastAsia="Times New Roman" w:cs="Calibri"/>
                <w:color w:val="000000"/>
                <w:szCs w:val="22"/>
                <w:lang w:val="en-AU" w:eastAsia="en-AU"/>
              </w:rPr>
              <w:t xml:space="preserve">purchase a high performance, life sized CPR </w:t>
            </w:r>
            <w:r w:rsidRPr="00E9496E">
              <w:rPr>
                <w:rFonts w:eastAsia="Times New Roman" w:cs="Calibri"/>
                <w:color w:val="000000"/>
                <w:szCs w:val="22"/>
                <w:lang w:val="en-AU" w:eastAsia="en-AU"/>
              </w:rPr>
              <w:t>manikin</w:t>
            </w:r>
            <w:r w:rsidR="00E9496E" w:rsidRPr="00E9496E">
              <w:rPr>
                <w:rFonts w:eastAsia="Times New Roman" w:cs="Calibri"/>
                <w:color w:val="000000"/>
                <w:szCs w:val="22"/>
                <w:lang w:val="en-AU" w:eastAsia="en-AU"/>
              </w:rPr>
              <w:t xml:space="preserve"> to support new and existing volunteers, in maintaining and building their vital first aid skills.   </w:t>
            </w:r>
          </w:p>
        </w:tc>
      </w:tr>
      <w:tr w:rsidR="00E9496E" w:rsidRPr="00E9496E" w14:paraId="49197CA1" w14:textId="77777777" w:rsidTr="00AB6CDA">
        <w:trPr>
          <w:trHeight w:val="900"/>
        </w:trPr>
        <w:tc>
          <w:tcPr>
            <w:tcW w:w="1843" w:type="dxa"/>
            <w:vAlign w:val="center"/>
            <w:hideMark/>
          </w:tcPr>
          <w:p w14:paraId="2FEA7331" w14:textId="0DB76DDD"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 xml:space="preserve">Tabulam and Templer </w:t>
            </w:r>
            <w:r w:rsidR="00377FDC">
              <w:rPr>
                <w:rFonts w:eastAsia="Times New Roman" w:cs="Calibri"/>
                <w:color w:val="000000"/>
                <w:szCs w:val="22"/>
                <w:lang w:val="en-AU" w:eastAsia="en-AU"/>
              </w:rPr>
              <w:t>H</w:t>
            </w:r>
            <w:r w:rsidRPr="00E9496E">
              <w:rPr>
                <w:rFonts w:eastAsia="Times New Roman" w:cs="Calibri"/>
                <w:color w:val="000000"/>
                <w:szCs w:val="22"/>
                <w:lang w:val="en-AU" w:eastAsia="en-AU"/>
              </w:rPr>
              <w:t>omes for the Aged</w:t>
            </w:r>
          </w:p>
        </w:tc>
        <w:tc>
          <w:tcPr>
            <w:tcW w:w="2133" w:type="dxa"/>
            <w:vAlign w:val="center"/>
            <w:hideMark/>
          </w:tcPr>
          <w:p w14:paraId="5051E0A9"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TTHA German Christmas Market</w:t>
            </w:r>
          </w:p>
        </w:tc>
        <w:tc>
          <w:tcPr>
            <w:tcW w:w="6506" w:type="dxa"/>
            <w:hideMark/>
          </w:tcPr>
          <w:p w14:paraId="7024A6A2" w14:textId="5DDE7161" w:rsidR="00E9496E" w:rsidRPr="00E9496E" w:rsidRDefault="00252EFF">
            <w:pPr>
              <w:rPr>
                <w:rFonts w:eastAsia="Times New Roman" w:cs="Calibri"/>
                <w:color w:val="000000"/>
                <w:szCs w:val="22"/>
                <w:lang w:val="en-AU" w:eastAsia="en-AU"/>
              </w:rPr>
            </w:pPr>
            <w:r>
              <w:rPr>
                <w:rFonts w:eastAsia="Times New Roman" w:cs="Calibri"/>
                <w:color w:val="000000"/>
                <w:szCs w:val="22"/>
                <w:lang w:val="en-AU" w:eastAsia="en-AU"/>
              </w:rPr>
              <w:t>This</w:t>
            </w:r>
            <w:r w:rsidR="00E9496E" w:rsidRPr="00E9496E">
              <w:rPr>
                <w:rFonts w:eastAsia="Times New Roman" w:cs="Calibri"/>
                <w:color w:val="000000"/>
                <w:szCs w:val="22"/>
                <w:lang w:val="en-AU" w:eastAsia="en-AU"/>
              </w:rPr>
              <w:t xml:space="preserve"> event aims to bring together the local Knox community and surrounding areas in an inclusive, fun Christmas event. </w:t>
            </w:r>
            <w:r w:rsidR="00377FDC">
              <w:rPr>
                <w:rFonts w:eastAsia="Times New Roman" w:cs="Calibri"/>
                <w:color w:val="000000"/>
                <w:szCs w:val="22"/>
                <w:lang w:val="en-AU" w:eastAsia="en-AU"/>
              </w:rPr>
              <w:t>R</w:t>
            </w:r>
            <w:r w:rsidR="00932B59" w:rsidRPr="008E2CD4">
              <w:rPr>
                <w:rFonts w:eastAsia="Times New Roman" w:cs="Calibri"/>
                <w:color w:val="000000"/>
                <w:szCs w:val="22"/>
                <w:lang w:val="en-AU" w:eastAsia="en-AU"/>
              </w:rPr>
              <w:t xml:space="preserve">esidents </w:t>
            </w:r>
            <w:r w:rsidR="00377FDC">
              <w:rPr>
                <w:rFonts w:eastAsia="Times New Roman" w:cs="Calibri"/>
                <w:color w:val="000000"/>
                <w:szCs w:val="22"/>
                <w:lang w:val="en-AU" w:eastAsia="en-AU"/>
              </w:rPr>
              <w:t xml:space="preserve">of the Homes </w:t>
            </w:r>
            <w:r w:rsidR="00932B59" w:rsidRPr="008E2CD4">
              <w:rPr>
                <w:rFonts w:eastAsia="Times New Roman" w:cs="Calibri"/>
                <w:color w:val="000000"/>
                <w:szCs w:val="22"/>
                <w:lang w:val="en-AU" w:eastAsia="en-AU"/>
              </w:rPr>
              <w:t xml:space="preserve">can be isolated as a majority of them are from non-English speaking backgrounds, and some do not have visitors or family. This event provides them with an opportunity to feel part of the community. </w:t>
            </w:r>
            <w:r w:rsidR="00377FDC">
              <w:rPr>
                <w:rFonts w:eastAsia="Times New Roman" w:cs="Calibri"/>
                <w:color w:val="000000"/>
                <w:szCs w:val="22"/>
                <w:lang w:val="en-AU" w:eastAsia="en-AU"/>
              </w:rPr>
              <w:t xml:space="preserve">The event </w:t>
            </w:r>
            <w:r w:rsidR="00932B59" w:rsidRPr="008E2CD4">
              <w:rPr>
                <w:rFonts w:eastAsia="Times New Roman" w:cs="Calibri"/>
                <w:color w:val="000000"/>
                <w:szCs w:val="22"/>
                <w:lang w:val="en-AU" w:eastAsia="en-AU"/>
              </w:rPr>
              <w:t xml:space="preserve">is </w:t>
            </w:r>
            <w:r w:rsidR="0018105A">
              <w:rPr>
                <w:rFonts w:eastAsia="Times New Roman" w:cs="Calibri"/>
                <w:color w:val="000000"/>
                <w:szCs w:val="22"/>
                <w:lang w:val="en-AU" w:eastAsia="en-AU"/>
              </w:rPr>
              <w:t>in it</w:t>
            </w:r>
            <w:r w:rsidR="00377FDC">
              <w:rPr>
                <w:rFonts w:eastAsia="Times New Roman" w:cs="Calibri"/>
                <w:color w:val="000000"/>
                <w:szCs w:val="22"/>
                <w:lang w:val="en-AU" w:eastAsia="en-AU"/>
              </w:rPr>
              <w:t xml:space="preserve">s </w:t>
            </w:r>
            <w:r w:rsidR="00932B59" w:rsidRPr="008E2CD4">
              <w:rPr>
                <w:rFonts w:eastAsia="Times New Roman" w:cs="Calibri"/>
                <w:color w:val="000000"/>
                <w:szCs w:val="22"/>
                <w:lang w:val="en-AU" w:eastAsia="en-AU"/>
              </w:rPr>
              <w:t xml:space="preserve">13th year, and is attended by </w:t>
            </w:r>
            <w:r w:rsidR="00377FDC">
              <w:rPr>
                <w:rFonts w:eastAsia="Times New Roman" w:cs="Calibri"/>
                <w:color w:val="000000"/>
                <w:szCs w:val="22"/>
                <w:lang w:val="en-AU" w:eastAsia="en-AU"/>
              </w:rPr>
              <w:t xml:space="preserve">more than </w:t>
            </w:r>
            <w:r w:rsidR="00932B59" w:rsidRPr="008E2CD4">
              <w:rPr>
                <w:rFonts w:eastAsia="Times New Roman" w:cs="Calibri"/>
                <w:color w:val="000000"/>
                <w:szCs w:val="22"/>
                <w:lang w:val="en-AU" w:eastAsia="en-AU"/>
              </w:rPr>
              <w:t>5000</w:t>
            </w:r>
            <w:r w:rsidR="00377FDC">
              <w:rPr>
                <w:rFonts w:eastAsia="Times New Roman" w:cs="Calibri"/>
                <w:color w:val="000000"/>
                <w:szCs w:val="22"/>
                <w:lang w:val="en-AU" w:eastAsia="en-AU"/>
              </w:rPr>
              <w:t xml:space="preserve"> people.</w:t>
            </w:r>
          </w:p>
        </w:tc>
      </w:tr>
      <w:tr w:rsidR="00E9496E" w:rsidRPr="00E9496E" w14:paraId="2469AF0A" w14:textId="77777777" w:rsidTr="00AB6CDA">
        <w:trPr>
          <w:trHeight w:val="600"/>
        </w:trPr>
        <w:tc>
          <w:tcPr>
            <w:tcW w:w="1843" w:type="dxa"/>
            <w:vAlign w:val="center"/>
            <w:hideMark/>
          </w:tcPr>
          <w:p w14:paraId="71CEF5FD"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The Basin Music Festival Association Incorporated</w:t>
            </w:r>
          </w:p>
        </w:tc>
        <w:tc>
          <w:tcPr>
            <w:tcW w:w="2133" w:type="dxa"/>
            <w:vAlign w:val="center"/>
            <w:hideMark/>
          </w:tcPr>
          <w:p w14:paraId="2BBFF262"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The Basin Music Festival</w:t>
            </w:r>
          </w:p>
        </w:tc>
        <w:tc>
          <w:tcPr>
            <w:tcW w:w="6506" w:type="dxa"/>
            <w:hideMark/>
          </w:tcPr>
          <w:p w14:paraId="7DC25CA9" w14:textId="5599815A" w:rsidR="00E9496E" w:rsidRPr="00E9496E" w:rsidRDefault="00E9496E" w:rsidP="00D51505">
            <w:pPr>
              <w:rPr>
                <w:rFonts w:eastAsia="Times New Roman" w:cs="Calibri"/>
                <w:color w:val="000000"/>
                <w:szCs w:val="22"/>
                <w:lang w:val="en-AU" w:eastAsia="en-AU"/>
              </w:rPr>
            </w:pPr>
            <w:r w:rsidRPr="00E9496E">
              <w:rPr>
                <w:rFonts w:eastAsia="Times New Roman" w:cs="Calibri"/>
                <w:color w:val="000000"/>
                <w:szCs w:val="22"/>
                <w:lang w:val="en-AU" w:eastAsia="en-AU"/>
              </w:rPr>
              <w:t xml:space="preserve">The Annual Basin Music Festival provide </w:t>
            </w:r>
            <w:r w:rsidR="00D51505">
              <w:rPr>
                <w:rFonts w:eastAsia="Times New Roman" w:cs="Calibri"/>
                <w:color w:val="000000"/>
                <w:szCs w:val="22"/>
                <w:lang w:val="en-AU" w:eastAsia="en-AU"/>
              </w:rPr>
              <w:t xml:space="preserve">s </w:t>
            </w:r>
            <w:r w:rsidRPr="00E9496E">
              <w:rPr>
                <w:rFonts w:eastAsia="Times New Roman" w:cs="Calibri"/>
                <w:color w:val="000000"/>
                <w:szCs w:val="22"/>
                <w:lang w:val="en-AU" w:eastAsia="en-AU"/>
              </w:rPr>
              <w:t>an outlet for musicians who otherwise would not have opportunity to perform and continue providing unique music events for the local community.</w:t>
            </w:r>
            <w:r w:rsidR="00377FDC">
              <w:rPr>
                <w:rFonts w:eastAsia="Times New Roman" w:cs="Calibri"/>
                <w:color w:val="000000"/>
                <w:szCs w:val="22"/>
                <w:lang w:val="en-AU" w:eastAsia="en-AU"/>
              </w:rPr>
              <w:t xml:space="preserve"> The grant supports traffic management costs, and the hire of event equipment.</w:t>
            </w:r>
          </w:p>
        </w:tc>
      </w:tr>
      <w:tr w:rsidR="00E9496E" w:rsidRPr="00E9496E" w14:paraId="4C1EFD77" w14:textId="77777777" w:rsidTr="00AB6CDA">
        <w:trPr>
          <w:trHeight w:val="600"/>
        </w:trPr>
        <w:tc>
          <w:tcPr>
            <w:tcW w:w="1843" w:type="dxa"/>
            <w:vAlign w:val="center"/>
            <w:hideMark/>
          </w:tcPr>
          <w:p w14:paraId="056CDEFD"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The Haven Day Centre</w:t>
            </w:r>
          </w:p>
        </w:tc>
        <w:tc>
          <w:tcPr>
            <w:tcW w:w="2133" w:type="dxa"/>
            <w:vAlign w:val="center"/>
            <w:hideMark/>
          </w:tcPr>
          <w:p w14:paraId="3CB346E8"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Music therapy sessions</w:t>
            </w:r>
          </w:p>
        </w:tc>
        <w:tc>
          <w:tcPr>
            <w:tcW w:w="6506" w:type="dxa"/>
            <w:hideMark/>
          </w:tcPr>
          <w:p w14:paraId="44B4188F" w14:textId="7085EED1" w:rsidR="00E9496E" w:rsidRPr="00E9496E" w:rsidRDefault="00377FDC">
            <w:pPr>
              <w:rPr>
                <w:rFonts w:eastAsia="Times New Roman" w:cs="Calibri"/>
                <w:color w:val="000000"/>
                <w:szCs w:val="22"/>
                <w:lang w:val="en-AU" w:eastAsia="en-AU"/>
              </w:rPr>
            </w:pPr>
            <w:r>
              <w:rPr>
                <w:rFonts w:eastAsia="Times New Roman" w:cs="Calibri"/>
                <w:color w:val="000000"/>
                <w:szCs w:val="22"/>
                <w:lang w:val="en-AU" w:eastAsia="en-AU"/>
              </w:rPr>
              <w:t>Supporting adults with dementia to</w:t>
            </w:r>
            <w:r w:rsidR="00E9496E" w:rsidRPr="00E9496E">
              <w:rPr>
                <w:rFonts w:eastAsia="Times New Roman" w:cs="Calibri"/>
                <w:color w:val="000000"/>
                <w:szCs w:val="22"/>
                <w:lang w:val="en-AU" w:eastAsia="en-AU"/>
              </w:rPr>
              <w:t xml:space="preserve"> </w:t>
            </w:r>
            <w:r>
              <w:rPr>
                <w:rFonts w:eastAsia="Times New Roman" w:cs="Calibri"/>
                <w:color w:val="000000"/>
                <w:szCs w:val="22"/>
                <w:lang w:val="en-AU" w:eastAsia="en-AU"/>
              </w:rPr>
              <w:t xml:space="preserve">participate in fun and interactive </w:t>
            </w:r>
            <w:r w:rsidR="00E9496E" w:rsidRPr="00E9496E">
              <w:rPr>
                <w:rFonts w:eastAsia="Times New Roman" w:cs="Calibri"/>
                <w:color w:val="000000"/>
                <w:szCs w:val="22"/>
                <w:lang w:val="en-AU" w:eastAsia="en-AU"/>
              </w:rPr>
              <w:t xml:space="preserve">music </w:t>
            </w:r>
            <w:r>
              <w:rPr>
                <w:rFonts w:eastAsia="Times New Roman" w:cs="Calibri"/>
                <w:color w:val="000000"/>
                <w:szCs w:val="22"/>
                <w:lang w:val="en-AU" w:eastAsia="en-AU"/>
              </w:rPr>
              <w:t xml:space="preserve">therapy sessions with qualified music </w:t>
            </w:r>
            <w:r w:rsidR="00E9496E" w:rsidRPr="00E9496E">
              <w:rPr>
                <w:rFonts w:eastAsia="Times New Roman" w:cs="Calibri"/>
                <w:color w:val="000000"/>
                <w:szCs w:val="22"/>
                <w:lang w:val="en-AU" w:eastAsia="en-AU"/>
              </w:rPr>
              <w:t>therapists</w:t>
            </w:r>
            <w:r>
              <w:rPr>
                <w:rFonts w:eastAsia="Times New Roman" w:cs="Calibri"/>
                <w:color w:val="000000"/>
                <w:szCs w:val="22"/>
                <w:lang w:val="en-AU" w:eastAsia="en-AU"/>
              </w:rPr>
              <w:t>.</w:t>
            </w:r>
            <w:r w:rsidR="00E9496E" w:rsidRPr="00E9496E">
              <w:rPr>
                <w:rFonts w:eastAsia="Times New Roman" w:cs="Calibri"/>
                <w:color w:val="000000"/>
                <w:szCs w:val="22"/>
                <w:lang w:val="en-AU" w:eastAsia="en-AU"/>
              </w:rPr>
              <w:t xml:space="preserve"> </w:t>
            </w:r>
            <w:r>
              <w:rPr>
                <w:rFonts w:eastAsia="Times New Roman" w:cs="Calibri"/>
                <w:color w:val="000000"/>
                <w:szCs w:val="22"/>
                <w:lang w:val="en-AU" w:eastAsia="en-AU"/>
              </w:rPr>
              <w:t xml:space="preserve">The program aims to </w:t>
            </w:r>
            <w:r w:rsidR="00E9496E" w:rsidRPr="00E9496E">
              <w:rPr>
                <w:rFonts w:eastAsia="Times New Roman" w:cs="Calibri"/>
                <w:color w:val="000000"/>
                <w:szCs w:val="22"/>
                <w:lang w:val="en-AU" w:eastAsia="en-AU"/>
              </w:rPr>
              <w:t>improv</w:t>
            </w:r>
            <w:r>
              <w:rPr>
                <w:rFonts w:eastAsia="Times New Roman" w:cs="Calibri"/>
                <w:color w:val="000000"/>
                <w:szCs w:val="22"/>
                <w:lang w:val="en-AU" w:eastAsia="en-AU"/>
              </w:rPr>
              <w:t>e</w:t>
            </w:r>
            <w:r w:rsidR="00E9496E" w:rsidRPr="00E9496E">
              <w:rPr>
                <w:rFonts w:eastAsia="Times New Roman" w:cs="Calibri"/>
                <w:color w:val="000000"/>
                <w:szCs w:val="22"/>
                <w:lang w:val="en-AU" w:eastAsia="en-AU"/>
              </w:rPr>
              <w:t xml:space="preserve"> quality of life by evoking happy memories, improving cognition, improving social interactions within our groups, reduc</w:t>
            </w:r>
            <w:r>
              <w:rPr>
                <w:rFonts w:eastAsia="Times New Roman" w:cs="Calibri"/>
                <w:color w:val="000000"/>
                <w:szCs w:val="22"/>
                <w:lang w:val="en-AU" w:eastAsia="en-AU"/>
              </w:rPr>
              <w:t>ing</w:t>
            </w:r>
            <w:r w:rsidR="00E9496E" w:rsidRPr="00E9496E">
              <w:rPr>
                <w:rFonts w:eastAsia="Times New Roman" w:cs="Calibri"/>
                <w:color w:val="000000"/>
                <w:szCs w:val="22"/>
                <w:lang w:val="en-AU" w:eastAsia="en-AU"/>
              </w:rPr>
              <w:t xml:space="preserve"> anxiety and lowering stress levels.</w:t>
            </w:r>
          </w:p>
        </w:tc>
      </w:tr>
      <w:tr w:rsidR="00E9496E" w:rsidRPr="00E9496E" w14:paraId="3F535440" w14:textId="77777777" w:rsidTr="00AB6CDA">
        <w:trPr>
          <w:trHeight w:val="900"/>
        </w:trPr>
        <w:tc>
          <w:tcPr>
            <w:tcW w:w="1843" w:type="dxa"/>
            <w:vAlign w:val="center"/>
            <w:hideMark/>
          </w:tcPr>
          <w:p w14:paraId="5BEE9E10"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The Water Well Project Limited</w:t>
            </w:r>
          </w:p>
        </w:tc>
        <w:tc>
          <w:tcPr>
            <w:tcW w:w="2133" w:type="dxa"/>
            <w:vAlign w:val="center"/>
            <w:hideMark/>
          </w:tcPr>
          <w:p w14:paraId="6C32B1DD"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Health Education for Migrant Communities</w:t>
            </w:r>
          </w:p>
        </w:tc>
        <w:tc>
          <w:tcPr>
            <w:tcW w:w="6506" w:type="dxa"/>
            <w:hideMark/>
          </w:tcPr>
          <w:p w14:paraId="6FDE5442" w14:textId="3A2AF83D" w:rsidR="00E9496E" w:rsidRPr="00E9496E" w:rsidRDefault="00E9496E">
            <w:pPr>
              <w:rPr>
                <w:rFonts w:eastAsia="Times New Roman" w:cs="Calibri"/>
                <w:color w:val="000000"/>
                <w:szCs w:val="22"/>
                <w:lang w:val="en-AU" w:eastAsia="en-AU"/>
              </w:rPr>
            </w:pPr>
            <w:r w:rsidRPr="00E9496E">
              <w:rPr>
                <w:rFonts w:eastAsia="Times New Roman" w:cs="Calibri"/>
                <w:color w:val="000000"/>
                <w:szCs w:val="22"/>
                <w:lang w:val="en-AU" w:eastAsia="en-AU"/>
              </w:rPr>
              <w:t xml:space="preserve">The Water Well Project </w:t>
            </w:r>
            <w:r w:rsidR="00377FDC">
              <w:rPr>
                <w:rFonts w:eastAsia="Times New Roman" w:cs="Calibri"/>
                <w:color w:val="000000"/>
                <w:szCs w:val="22"/>
                <w:lang w:val="en-AU" w:eastAsia="en-AU"/>
              </w:rPr>
              <w:t xml:space="preserve">provides health information sessions for </w:t>
            </w:r>
            <w:r w:rsidRPr="00E9496E">
              <w:rPr>
                <w:rFonts w:eastAsia="Times New Roman" w:cs="Calibri"/>
                <w:color w:val="000000"/>
                <w:szCs w:val="22"/>
                <w:lang w:val="en-AU" w:eastAsia="en-AU"/>
              </w:rPr>
              <w:t xml:space="preserve">individuals </w:t>
            </w:r>
            <w:r w:rsidR="00377FDC">
              <w:rPr>
                <w:rFonts w:eastAsia="Times New Roman" w:cs="Calibri"/>
                <w:color w:val="000000"/>
                <w:szCs w:val="22"/>
                <w:lang w:val="en-AU" w:eastAsia="en-AU"/>
              </w:rPr>
              <w:t xml:space="preserve">from migrant, refugee and asylum seeker backgrounds in Knox. Participants will have greater ability to </w:t>
            </w:r>
            <w:r w:rsidRPr="00E9496E">
              <w:rPr>
                <w:rFonts w:eastAsia="Times New Roman" w:cs="Calibri"/>
                <w:color w:val="000000"/>
                <w:szCs w:val="22"/>
                <w:lang w:val="en-AU" w:eastAsia="en-AU"/>
              </w:rPr>
              <w:t xml:space="preserve">read, understand, and act on timely and accurate health information. </w:t>
            </w:r>
          </w:p>
        </w:tc>
      </w:tr>
      <w:tr w:rsidR="00E9496E" w:rsidRPr="00E9496E" w14:paraId="6F43664D" w14:textId="77777777" w:rsidTr="00AB6CDA">
        <w:trPr>
          <w:trHeight w:val="900"/>
        </w:trPr>
        <w:tc>
          <w:tcPr>
            <w:tcW w:w="1843" w:type="dxa"/>
            <w:vAlign w:val="center"/>
            <w:hideMark/>
          </w:tcPr>
          <w:p w14:paraId="7AD3E0DB"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Uganda the Pearl of Africa Victoria Association</w:t>
            </w:r>
          </w:p>
        </w:tc>
        <w:tc>
          <w:tcPr>
            <w:tcW w:w="2133" w:type="dxa"/>
            <w:vAlign w:val="center"/>
            <w:hideMark/>
          </w:tcPr>
          <w:p w14:paraId="2D6627F2"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Cultural Celebration and Promotion Festival</w:t>
            </w:r>
          </w:p>
        </w:tc>
        <w:tc>
          <w:tcPr>
            <w:tcW w:w="6506" w:type="dxa"/>
            <w:hideMark/>
          </w:tcPr>
          <w:p w14:paraId="43174874" w14:textId="775207C5" w:rsidR="00E9496E" w:rsidRPr="00E9496E" w:rsidRDefault="00E9496E">
            <w:pPr>
              <w:rPr>
                <w:rFonts w:eastAsia="Times New Roman" w:cs="Calibri"/>
                <w:color w:val="000000"/>
                <w:szCs w:val="22"/>
                <w:lang w:val="en-AU" w:eastAsia="en-AU"/>
              </w:rPr>
            </w:pPr>
            <w:r w:rsidRPr="00E9496E">
              <w:rPr>
                <w:rFonts w:eastAsia="Times New Roman" w:cs="Calibri"/>
                <w:color w:val="000000"/>
                <w:szCs w:val="22"/>
                <w:lang w:val="en-AU" w:eastAsia="en-AU"/>
              </w:rPr>
              <w:t>To hold the Cultural Celebration &amp; Promotion of Uganda</w:t>
            </w:r>
            <w:r w:rsidR="00377FDC">
              <w:rPr>
                <w:rFonts w:eastAsia="Times New Roman" w:cs="Calibri"/>
                <w:color w:val="000000"/>
                <w:szCs w:val="22"/>
                <w:lang w:val="en-AU" w:eastAsia="en-AU"/>
              </w:rPr>
              <w:t xml:space="preserve"> event, showcasing </w:t>
            </w:r>
            <w:r w:rsidRPr="00E9496E">
              <w:rPr>
                <w:rFonts w:eastAsia="Times New Roman" w:cs="Calibri"/>
                <w:color w:val="000000"/>
                <w:szCs w:val="22"/>
                <w:lang w:val="en-AU" w:eastAsia="en-AU"/>
              </w:rPr>
              <w:t xml:space="preserve">the various crafts, food, poetry, music, dance, and dress code that originates from the East African Region. </w:t>
            </w:r>
          </w:p>
        </w:tc>
      </w:tr>
      <w:tr w:rsidR="00E9496E" w:rsidRPr="00E9496E" w14:paraId="543369F2" w14:textId="77777777" w:rsidTr="00AB6CDA">
        <w:trPr>
          <w:trHeight w:val="600"/>
        </w:trPr>
        <w:tc>
          <w:tcPr>
            <w:tcW w:w="1843" w:type="dxa"/>
            <w:vAlign w:val="center"/>
            <w:hideMark/>
          </w:tcPr>
          <w:p w14:paraId="07B881DA" w14:textId="7F385699"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Upper Ferntree Gully Football Club Inc</w:t>
            </w:r>
          </w:p>
        </w:tc>
        <w:tc>
          <w:tcPr>
            <w:tcW w:w="2133" w:type="dxa"/>
            <w:vAlign w:val="center"/>
            <w:hideMark/>
          </w:tcPr>
          <w:p w14:paraId="4C5A2EA2"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Upgrade of club jerseys and training gear</w:t>
            </w:r>
          </w:p>
        </w:tc>
        <w:tc>
          <w:tcPr>
            <w:tcW w:w="6506" w:type="dxa"/>
            <w:hideMark/>
          </w:tcPr>
          <w:p w14:paraId="3ABBDDA9" w14:textId="0300F4F3" w:rsidR="00E9496E" w:rsidRPr="00E9496E" w:rsidRDefault="00E9496E" w:rsidP="00BB74C4">
            <w:pPr>
              <w:rPr>
                <w:rFonts w:eastAsia="Times New Roman" w:cs="Calibri"/>
                <w:color w:val="000000"/>
                <w:szCs w:val="22"/>
                <w:lang w:val="en-AU" w:eastAsia="en-AU"/>
              </w:rPr>
            </w:pPr>
            <w:r w:rsidRPr="00E9496E">
              <w:rPr>
                <w:rFonts w:eastAsia="Times New Roman" w:cs="Calibri"/>
                <w:color w:val="000000"/>
                <w:szCs w:val="22"/>
                <w:lang w:val="en-AU" w:eastAsia="en-AU"/>
              </w:rPr>
              <w:t xml:space="preserve">To purchase new club player uniforms and apparel for Auskick, junior girls and boys, senior men's and women's, and veteran football teams. </w:t>
            </w:r>
          </w:p>
        </w:tc>
      </w:tr>
      <w:tr w:rsidR="00E9496E" w:rsidRPr="00E9496E" w14:paraId="5960012A" w14:textId="77777777" w:rsidTr="00AB6CDA">
        <w:trPr>
          <w:trHeight w:val="300"/>
        </w:trPr>
        <w:tc>
          <w:tcPr>
            <w:tcW w:w="1843" w:type="dxa"/>
            <w:vAlign w:val="center"/>
            <w:hideMark/>
          </w:tcPr>
          <w:p w14:paraId="537442AD"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VICSES - Knox Unit</w:t>
            </w:r>
          </w:p>
        </w:tc>
        <w:tc>
          <w:tcPr>
            <w:tcW w:w="2133" w:type="dxa"/>
            <w:vAlign w:val="center"/>
            <w:hideMark/>
          </w:tcPr>
          <w:p w14:paraId="2E2ED7EA"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Replacement of aged rescue equipment</w:t>
            </w:r>
          </w:p>
        </w:tc>
        <w:tc>
          <w:tcPr>
            <w:tcW w:w="6506" w:type="dxa"/>
            <w:hideMark/>
          </w:tcPr>
          <w:p w14:paraId="561E0984" w14:textId="7401EABB" w:rsidR="00E9496E" w:rsidRPr="00E9496E" w:rsidRDefault="00E9496E" w:rsidP="00E9496E">
            <w:pPr>
              <w:rPr>
                <w:rFonts w:eastAsia="Times New Roman" w:cs="Calibri"/>
                <w:color w:val="000000"/>
                <w:szCs w:val="22"/>
                <w:lang w:val="en-AU" w:eastAsia="en-AU"/>
              </w:rPr>
            </w:pPr>
            <w:r w:rsidRPr="00E9496E">
              <w:rPr>
                <w:rFonts w:eastAsia="Times New Roman" w:cs="Calibri"/>
                <w:color w:val="000000"/>
                <w:szCs w:val="22"/>
                <w:lang w:val="en-AU" w:eastAsia="en-AU"/>
              </w:rPr>
              <w:t xml:space="preserve">To replace aged equipment that is vital for various emergency response </w:t>
            </w:r>
            <w:r w:rsidR="00EE46DD">
              <w:rPr>
                <w:rFonts w:eastAsia="Times New Roman" w:cs="Calibri"/>
                <w:color w:val="000000"/>
                <w:szCs w:val="22"/>
                <w:lang w:val="en-AU" w:eastAsia="en-AU"/>
              </w:rPr>
              <w:t>and</w:t>
            </w:r>
            <w:r w:rsidRPr="00E9496E">
              <w:rPr>
                <w:rFonts w:eastAsia="Times New Roman" w:cs="Calibri"/>
                <w:color w:val="000000"/>
                <w:szCs w:val="22"/>
                <w:lang w:val="en-AU" w:eastAsia="en-AU"/>
              </w:rPr>
              <w:t xml:space="preserve"> rescues within the Knox Municipality.</w:t>
            </w:r>
          </w:p>
        </w:tc>
      </w:tr>
      <w:tr w:rsidR="00E9496E" w:rsidRPr="00E9496E" w14:paraId="11838951" w14:textId="77777777" w:rsidTr="00AB6CDA">
        <w:trPr>
          <w:trHeight w:val="900"/>
        </w:trPr>
        <w:tc>
          <w:tcPr>
            <w:tcW w:w="1843" w:type="dxa"/>
            <w:vAlign w:val="center"/>
            <w:hideMark/>
          </w:tcPr>
          <w:p w14:paraId="53199DE5"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Wantirna South Cricket Club</w:t>
            </w:r>
          </w:p>
        </w:tc>
        <w:tc>
          <w:tcPr>
            <w:tcW w:w="2133" w:type="dxa"/>
            <w:vAlign w:val="center"/>
            <w:hideMark/>
          </w:tcPr>
          <w:p w14:paraId="18CB3AC7"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Recognising the past and connecting the future</w:t>
            </w:r>
          </w:p>
        </w:tc>
        <w:tc>
          <w:tcPr>
            <w:tcW w:w="6506" w:type="dxa"/>
            <w:hideMark/>
          </w:tcPr>
          <w:p w14:paraId="479A9CF0" w14:textId="6F3D7CA7" w:rsidR="00E9496E" w:rsidRPr="00E9496E" w:rsidRDefault="00EE46DD" w:rsidP="00BB74C4">
            <w:pPr>
              <w:rPr>
                <w:rFonts w:eastAsia="Times New Roman" w:cs="Calibri"/>
                <w:color w:val="000000"/>
                <w:szCs w:val="22"/>
                <w:lang w:val="en-AU" w:eastAsia="en-AU"/>
              </w:rPr>
            </w:pPr>
            <w:r>
              <w:rPr>
                <w:rFonts w:eastAsia="Times New Roman" w:cs="Calibri"/>
                <w:color w:val="000000"/>
                <w:szCs w:val="22"/>
                <w:lang w:val="en-AU" w:eastAsia="en-AU"/>
              </w:rPr>
              <w:t>To continue</w:t>
            </w:r>
            <w:r w:rsidRPr="00E9496E">
              <w:rPr>
                <w:rFonts w:eastAsia="Times New Roman" w:cs="Calibri"/>
                <w:color w:val="000000"/>
                <w:szCs w:val="22"/>
                <w:lang w:val="en-AU" w:eastAsia="en-AU"/>
              </w:rPr>
              <w:t xml:space="preserve"> recognising the contributions of club members</w:t>
            </w:r>
            <w:r>
              <w:rPr>
                <w:rFonts w:eastAsia="Times New Roman" w:cs="Calibri"/>
                <w:color w:val="000000"/>
                <w:szCs w:val="22"/>
                <w:lang w:val="en-AU" w:eastAsia="en-AU"/>
              </w:rPr>
              <w:t>, both</w:t>
            </w:r>
            <w:r w:rsidRPr="00E9496E">
              <w:rPr>
                <w:rFonts w:eastAsia="Times New Roman" w:cs="Calibri"/>
                <w:color w:val="000000"/>
                <w:szCs w:val="22"/>
                <w:lang w:val="en-AU" w:eastAsia="en-AU"/>
              </w:rPr>
              <w:t xml:space="preserve"> </w:t>
            </w:r>
            <w:r>
              <w:rPr>
                <w:rFonts w:eastAsia="Times New Roman" w:cs="Calibri"/>
                <w:color w:val="000000"/>
                <w:szCs w:val="22"/>
                <w:lang w:val="en-AU" w:eastAsia="en-AU"/>
              </w:rPr>
              <w:t xml:space="preserve">past and future, the club will </w:t>
            </w:r>
            <w:r w:rsidR="00E9496E" w:rsidRPr="00E9496E">
              <w:rPr>
                <w:rFonts w:eastAsia="Times New Roman" w:cs="Calibri"/>
                <w:color w:val="000000"/>
                <w:szCs w:val="22"/>
                <w:lang w:val="en-AU" w:eastAsia="en-AU"/>
              </w:rPr>
              <w:t xml:space="preserve">purchase and install an 85" TV to </w:t>
            </w:r>
            <w:r>
              <w:rPr>
                <w:rFonts w:eastAsia="Times New Roman" w:cs="Calibri"/>
                <w:color w:val="000000"/>
                <w:szCs w:val="22"/>
                <w:lang w:val="en-AU" w:eastAsia="en-AU"/>
              </w:rPr>
              <w:t xml:space="preserve">replace the existing </w:t>
            </w:r>
            <w:r w:rsidR="00E9496E" w:rsidRPr="00E9496E">
              <w:rPr>
                <w:rFonts w:eastAsia="Times New Roman" w:cs="Calibri"/>
                <w:color w:val="000000"/>
                <w:szCs w:val="22"/>
                <w:lang w:val="en-AU" w:eastAsia="en-AU"/>
              </w:rPr>
              <w:t xml:space="preserve">large wooden honour board which has now been filled. </w:t>
            </w:r>
          </w:p>
        </w:tc>
      </w:tr>
      <w:tr w:rsidR="00E9496E" w:rsidRPr="00E9496E" w14:paraId="5F680ACC" w14:textId="77777777" w:rsidTr="00AB6CDA">
        <w:trPr>
          <w:trHeight w:val="907"/>
        </w:trPr>
        <w:tc>
          <w:tcPr>
            <w:tcW w:w="1843" w:type="dxa"/>
            <w:vAlign w:val="center"/>
            <w:hideMark/>
          </w:tcPr>
          <w:p w14:paraId="7E37B200"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With One Voice Bayswater Choir</w:t>
            </w:r>
          </w:p>
        </w:tc>
        <w:tc>
          <w:tcPr>
            <w:tcW w:w="2133" w:type="dxa"/>
            <w:vAlign w:val="center"/>
            <w:hideMark/>
          </w:tcPr>
          <w:p w14:paraId="39B4B870" w14:textId="77777777" w:rsidR="00E9496E" w:rsidRPr="00E9496E" w:rsidRDefault="00E9496E" w:rsidP="005E5191">
            <w:pPr>
              <w:rPr>
                <w:rFonts w:eastAsia="Times New Roman" w:cs="Calibri"/>
                <w:color w:val="000000"/>
                <w:szCs w:val="22"/>
                <w:lang w:val="en-AU" w:eastAsia="en-AU"/>
              </w:rPr>
            </w:pPr>
            <w:r w:rsidRPr="00E9496E">
              <w:rPr>
                <w:rFonts w:eastAsia="Times New Roman" w:cs="Calibri"/>
                <w:color w:val="000000"/>
                <w:szCs w:val="22"/>
                <w:lang w:val="en-AU" w:eastAsia="en-AU"/>
              </w:rPr>
              <w:t>With One Voice Bayswater - The Clubhouse Project</w:t>
            </w:r>
          </w:p>
        </w:tc>
        <w:tc>
          <w:tcPr>
            <w:tcW w:w="6506" w:type="dxa"/>
            <w:hideMark/>
          </w:tcPr>
          <w:p w14:paraId="65148610" w14:textId="0386AE39" w:rsidR="00E9496E" w:rsidRPr="00E9496E" w:rsidRDefault="00E9496E">
            <w:pPr>
              <w:rPr>
                <w:rFonts w:eastAsia="Times New Roman" w:cs="Calibri"/>
                <w:color w:val="000000"/>
                <w:szCs w:val="22"/>
                <w:lang w:val="en-AU" w:eastAsia="en-AU"/>
              </w:rPr>
            </w:pPr>
            <w:r w:rsidRPr="00E9496E">
              <w:rPr>
                <w:rFonts w:eastAsia="Times New Roman" w:cs="Calibri"/>
                <w:color w:val="000000"/>
                <w:szCs w:val="22"/>
                <w:lang w:val="en-AU" w:eastAsia="en-AU"/>
              </w:rPr>
              <w:t xml:space="preserve">The </w:t>
            </w:r>
            <w:r w:rsidR="00252EFF">
              <w:rPr>
                <w:rFonts w:eastAsia="Times New Roman" w:cs="Calibri"/>
                <w:color w:val="000000"/>
                <w:szCs w:val="22"/>
                <w:lang w:val="en-AU" w:eastAsia="en-AU"/>
              </w:rPr>
              <w:t xml:space="preserve">choir </w:t>
            </w:r>
            <w:r w:rsidR="00EE46DD">
              <w:rPr>
                <w:rFonts w:eastAsia="Times New Roman" w:cs="Calibri"/>
                <w:color w:val="000000"/>
                <w:szCs w:val="22"/>
                <w:lang w:val="en-AU" w:eastAsia="en-AU"/>
              </w:rPr>
              <w:t xml:space="preserve">has recently relocated </w:t>
            </w:r>
            <w:r w:rsidRPr="00E9496E">
              <w:rPr>
                <w:rFonts w:eastAsia="Times New Roman" w:cs="Calibri"/>
                <w:color w:val="000000"/>
                <w:szCs w:val="22"/>
                <w:lang w:val="en-AU" w:eastAsia="en-AU"/>
              </w:rPr>
              <w:t>into new (larger) premises at the RSL Boronia</w:t>
            </w:r>
            <w:r w:rsidR="00EE46DD">
              <w:rPr>
                <w:rFonts w:eastAsia="Times New Roman" w:cs="Calibri"/>
                <w:color w:val="000000"/>
                <w:szCs w:val="22"/>
                <w:lang w:val="en-AU" w:eastAsia="en-AU"/>
              </w:rPr>
              <w:t xml:space="preserve"> and require new equipment to support the fit out of the facility.</w:t>
            </w:r>
          </w:p>
        </w:tc>
      </w:tr>
    </w:tbl>
    <w:p w14:paraId="1792C794" w14:textId="7EA74D72" w:rsidR="001C2337" w:rsidRDefault="001C2337" w:rsidP="001C2337"/>
    <w:p w14:paraId="73531D13" w14:textId="77777777" w:rsidR="00D51505" w:rsidRDefault="00D51505" w:rsidP="001C2337"/>
    <w:sectPr w:rsidR="00D51505" w:rsidSect="00D51505">
      <w:headerReference w:type="even" r:id="rId9"/>
      <w:headerReference w:type="default" r:id="rId10"/>
      <w:footerReference w:type="even" r:id="rId11"/>
      <w:footerReference w:type="default" r:id="rId12"/>
      <w:headerReference w:type="first" r:id="rId13"/>
      <w:footerReference w:type="first" r:id="rId14"/>
      <w:pgSz w:w="11900" w:h="16840" w:code="9"/>
      <w:pgMar w:top="2155" w:right="709" w:bottom="851" w:left="709"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A92B3" w14:textId="77777777" w:rsidR="008E1629" w:rsidRDefault="008E1629" w:rsidP="0092583C">
      <w:r>
        <w:separator/>
      </w:r>
    </w:p>
  </w:endnote>
  <w:endnote w:type="continuationSeparator" w:id="0">
    <w:p w14:paraId="2C50F0F6" w14:textId="77777777" w:rsidR="008E1629" w:rsidRDefault="008E1629" w:rsidP="0092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6DA9E" w14:textId="77777777" w:rsidR="00377FDC" w:rsidRDefault="00377FDC">
    <w:pPr>
      <w:pStyle w:val="Footer"/>
    </w:pPr>
  </w:p>
  <w:p w14:paraId="666DAD52" w14:textId="77777777" w:rsidR="00377FDC" w:rsidRDefault="00377FD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19231"/>
      <w:docPartObj>
        <w:docPartGallery w:val="Page Numbers (Bottom of Page)"/>
        <w:docPartUnique/>
      </w:docPartObj>
    </w:sdtPr>
    <w:sdtEndPr>
      <w:rPr>
        <w:noProof/>
      </w:rPr>
    </w:sdtEndPr>
    <w:sdtContent>
      <w:p w14:paraId="2B844228" w14:textId="086F0175" w:rsidR="00377FDC" w:rsidRDefault="00377FDC">
        <w:pPr>
          <w:pStyle w:val="Footer"/>
          <w:jc w:val="right"/>
        </w:pPr>
        <w:r>
          <w:fldChar w:fldCharType="begin"/>
        </w:r>
        <w:r>
          <w:instrText xml:space="preserve"> PAGE   \* MERGEFORMAT </w:instrText>
        </w:r>
        <w:r>
          <w:fldChar w:fldCharType="separate"/>
        </w:r>
        <w:r w:rsidR="006C7849">
          <w:rPr>
            <w:noProof/>
          </w:rPr>
          <w:t>5</w:t>
        </w:r>
        <w:r>
          <w:rPr>
            <w:noProof/>
          </w:rPr>
          <w:fldChar w:fldCharType="end"/>
        </w:r>
      </w:p>
    </w:sdtContent>
  </w:sdt>
  <w:p w14:paraId="0BEAB18E" w14:textId="77777777" w:rsidR="00377FDC" w:rsidRPr="00D743C9" w:rsidRDefault="00377FDC" w:rsidP="00D743C9">
    <w:pPr>
      <w:spacing w:line="216" w:lineRule="auto"/>
      <w:ind w:right="360"/>
      <w:rPr>
        <w:color w:val="004F9F" w:themeColor="text2"/>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9D96F" w14:textId="77777777" w:rsidR="006C7849" w:rsidRDefault="006C7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1E1F5" w14:textId="77777777" w:rsidR="008E1629" w:rsidRDefault="008E1629" w:rsidP="0092583C">
      <w:r>
        <w:separator/>
      </w:r>
    </w:p>
  </w:footnote>
  <w:footnote w:type="continuationSeparator" w:id="0">
    <w:p w14:paraId="2E884954" w14:textId="77777777" w:rsidR="008E1629" w:rsidRDefault="008E1629" w:rsidP="0092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8612F" w14:textId="77777777" w:rsidR="00377FDC" w:rsidRDefault="00377FDC">
    <w:pPr>
      <w:pStyle w:val="Header"/>
    </w:pPr>
  </w:p>
  <w:p w14:paraId="4D35329F" w14:textId="77777777" w:rsidR="00377FDC" w:rsidRDefault="00377FD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2D38" w14:textId="77777777" w:rsidR="00377FDC" w:rsidRDefault="00377FDC" w:rsidP="00A2345A">
    <w:pPr>
      <w:pStyle w:val="FollowerHeaderText"/>
    </w:pPr>
    <w:r w:rsidRPr="00A2345A">
      <w:rPr>
        <w:noProof/>
        <w:lang w:val="en-AU" w:eastAsia="en-AU"/>
      </w:rPr>
      <w:drawing>
        <wp:anchor distT="0" distB="0" distL="114300" distR="114300" simplePos="0" relativeHeight="251746304" behindDoc="1" locked="0" layoutInCell="1" allowOverlap="1" wp14:anchorId="0AF49CD6" wp14:editId="6531781D">
          <wp:simplePos x="0" y="0"/>
          <wp:positionH relativeFrom="column">
            <wp:posOffset>-437515</wp:posOffset>
          </wp:positionH>
          <wp:positionV relativeFrom="page">
            <wp:posOffset>12700</wp:posOffset>
          </wp:positionV>
          <wp:extent cx="7559283" cy="2053589"/>
          <wp:effectExtent l="0" t="0" r="381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rporate Header - Follower Page A4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283" cy="2053589"/>
                  </a:xfrm>
                  <a:prstGeom prst="rect">
                    <a:avLst/>
                  </a:prstGeom>
                </pic:spPr>
              </pic:pic>
            </a:graphicData>
          </a:graphic>
          <wp14:sizeRelH relativeFrom="page">
            <wp14:pctWidth>0</wp14:pctWidth>
          </wp14:sizeRelH>
          <wp14:sizeRelV relativeFrom="page">
            <wp14:pctHeight>0</wp14:pctHeight>
          </wp14:sizeRelV>
        </wp:anchor>
      </w:drawing>
    </w:r>
    <w:r>
      <w:t>2023-2024 CDF – Summary of Funded Projects</w:t>
    </w:r>
  </w:p>
  <w:p w14:paraId="260D9264" w14:textId="77777777" w:rsidR="00377FDC" w:rsidRPr="00A2345A" w:rsidRDefault="00377FDC" w:rsidP="00A2345A">
    <w:pPr>
      <w:pStyle w:val="FollowerHeaderText"/>
    </w:pPr>
  </w:p>
  <w:p w14:paraId="71B5C005" w14:textId="77777777" w:rsidR="00377FDC" w:rsidRPr="00A2345A" w:rsidRDefault="00377FDC" w:rsidP="00A2345A">
    <w:pPr>
      <w:pStyle w:val="FollowerHeaderDa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BB05B" w14:textId="77777777" w:rsidR="00377FDC" w:rsidRDefault="00377FDC" w:rsidP="00A2345A">
    <w:pPr>
      <w:pStyle w:val="Header"/>
    </w:pPr>
    <w:r>
      <w:rPr>
        <w:noProof/>
        <w:lang w:val="en-AU" w:eastAsia="en-AU"/>
      </w:rPr>
      <w:drawing>
        <wp:anchor distT="0" distB="0" distL="114300" distR="114300" simplePos="0" relativeHeight="251745280" behindDoc="1" locked="0" layoutInCell="1" allowOverlap="1" wp14:anchorId="35D9CE1D" wp14:editId="7FC4F411">
          <wp:simplePos x="0" y="0"/>
          <wp:positionH relativeFrom="column">
            <wp:posOffset>-441960</wp:posOffset>
          </wp:positionH>
          <wp:positionV relativeFrom="page">
            <wp:posOffset>11430</wp:posOffset>
          </wp:positionV>
          <wp:extent cx="7560000" cy="2772914"/>
          <wp:effectExtent l="0" t="0" r="317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 Header A4_Blue &amp; Light 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772914"/>
                  </a:xfrm>
                  <a:prstGeom prst="rect">
                    <a:avLst/>
                  </a:prstGeom>
                </pic:spPr>
              </pic:pic>
            </a:graphicData>
          </a:graphic>
          <wp14:sizeRelH relativeFrom="page">
            <wp14:pctWidth>0</wp14:pctWidth>
          </wp14:sizeRelH>
          <wp14:sizeRelV relativeFrom="page">
            <wp14:pctHeight>0</wp14:pctHeight>
          </wp14:sizeRelV>
        </wp:anchor>
      </w:drawing>
    </w:r>
    <w:r>
      <w:t>2023-2024 Community Development Fund</w:t>
    </w:r>
  </w:p>
  <w:p w14:paraId="61DDCBA2" w14:textId="77777777" w:rsidR="00377FDC" w:rsidRPr="00A2345A" w:rsidRDefault="00377FDC" w:rsidP="00A2345A">
    <w:pPr>
      <w:pStyle w:val="HeaderDa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507E"/>
    <w:multiLevelType w:val="hybridMultilevel"/>
    <w:tmpl w:val="5E4888B6"/>
    <w:lvl w:ilvl="0" w:tplc="ADB8183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920C6D"/>
    <w:multiLevelType w:val="hybridMultilevel"/>
    <w:tmpl w:val="E5C07C4A"/>
    <w:lvl w:ilvl="0" w:tplc="4D089344">
      <w:start w:val="1"/>
      <w:numFmt w:val="bullet"/>
      <w:lvlText w:val="o"/>
      <w:lvlJc w:val="left"/>
      <w:pPr>
        <w:ind w:left="720" w:hanging="360"/>
      </w:pPr>
      <w:rPr>
        <w:rFonts w:ascii="Courier New" w:hAnsi="Courier New" w:hint="default"/>
        <w:color w:val="004F9F" w:themeColor="text2"/>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85EB8"/>
    <w:multiLevelType w:val="hybridMultilevel"/>
    <w:tmpl w:val="46FC9DFE"/>
    <w:lvl w:ilvl="0" w:tplc="1C288E1C">
      <w:start w:val="1"/>
      <w:numFmt w:val="decimal"/>
      <w:pStyle w:val="NumberedHeading"/>
      <w:lvlText w:val="%1."/>
      <w:lvlJc w:val="left"/>
      <w:pPr>
        <w:ind w:left="360" w:hanging="360"/>
      </w:pPr>
      <w:rPr>
        <w:rFonts w:ascii="Calibri" w:hAnsi="Calibri" w:hint="default"/>
        <w:b w:val="0"/>
        <w:i w:val="0"/>
        <w:caps w:val="0"/>
        <w:strike w:val="0"/>
        <w:dstrike w:val="0"/>
        <w:vanish w:val="0"/>
        <w:color w:val="004F9F" w:themeColor="text2"/>
        <w:sz w:val="3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20711"/>
    <w:multiLevelType w:val="hybridMultilevel"/>
    <w:tmpl w:val="E144724E"/>
    <w:lvl w:ilvl="0" w:tplc="7CBA4D14">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0B83A29"/>
    <w:multiLevelType w:val="hybridMultilevel"/>
    <w:tmpl w:val="CED44B76"/>
    <w:lvl w:ilvl="0" w:tplc="5704878A">
      <w:start w:val="1"/>
      <w:numFmt w:val="bullet"/>
      <w:lvlText w:val="•"/>
      <w:lvlJc w:val="left"/>
      <w:pPr>
        <w:tabs>
          <w:tab w:val="num" w:pos="720"/>
        </w:tabs>
        <w:ind w:left="720" w:hanging="360"/>
      </w:pPr>
      <w:rPr>
        <w:rFonts w:ascii="Arial" w:hAnsi="Arial" w:hint="default"/>
      </w:rPr>
    </w:lvl>
    <w:lvl w:ilvl="1" w:tplc="36C44B2A" w:tentative="1">
      <w:start w:val="1"/>
      <w:numFmt w:val="bullet"/>
      <w:lvlText w:val="•"/>
      <w:lvlJc w:val="left"/>
      <w:pPr>
        <w:tabs>
          <w:tab w:val="num" w:pos="1440"/>
        </w:tabs>
        <w:ind w:left="1440" w:hanging="360"/>
      </w:pPr>
      <w:rPr>
        <w:rFonts w:ascii="Arial" w:hAnsi="Arial" w:hint="default"/>
      </w:rPr>
    </w:lvl>
    <w:lvl w:ilvl="2" w:tplc="1F544BF8" w:tentative="1">
      <w:start w:val="1"/>
      <w:numFmt w:val="bullet"/>
      <w:lvlText w:val="•"/>
      <w:lvlJc w:val="left"/>
      <w:pPr>
        <w:tabs>
          <w:tab w:val="num" w:pos="2160"/>
        </w:tabs>
        <w:ind w:left="2160" w:hanging="360"/>
      </w:pPr>
      <w:rPr>
        <w:rFonts w:ascii="Arial" w:hAnsi="Arial" w:hint="default"/>
      </w:rPr>
    </w:lvl>
    <w:lvl w:ilvl="3" w:tplc="F9CCB11C" w:tentative="1">
      <w:start w:val="1"/>
      <w:numFmt w:val="bullet"/>
      <w:lvlText w:val="•"/>
      <w:lvlJc w:val="left"/>
      <w:pPr>
        <w:tabs>
          <w:tab w:val="num" w:pos="2880"/>
        </w:tabs>
        <w:ind w:left="2880" w:hanging="360"/>
      </w:pPr>
      <w:rPr>
        <w:rFonts w:ascii="Arial" w:hAnsi="Arial" w:hint="default"/>
      </w:rPr>
    </w:lvl>
    <w:lvl w:ilvl="4" w:tplc="29564072" w:tentative="1">
      <w:start w:val="1"/>
      <w:numFmt w:val="bullet"/>
      <w:lvlText w:val="•"/>
      <w:lvlJc w:val="left"/>
      <w:pPr>
        <w:tabs>
          <w:tab w:val="num" w:pos="3600"/>
        </w:tabs>
        <w:ind w:left="3600" w:hanging="360"/>
      </w:pPr>
      <w:rPr>
        <w:rFonts w:ascii="Arial" w:hAnsi="Arial" w:hint="default"/>
      </w:rPr>
    </w:lvl>
    <w:lvl w:ilvl="5" w:tplc="EA984866" w:tentative="1">
      <w:start w:val="1"/>
      <w:numFmt w:val="bullet"/>
      <w:lvlText w:val="•"/>
      <w:lvlJc w:val="left"/>
      <w:pPr>
        <w:tabs>
          <w:tab w:val="num" w:pos="4320"/>
        </w:tabs>
        <w:ind w:left="4320" w:hanging="360"/>
      </w:pPr>
      <w:rPr>
        <w:rFonts w:ascii="Arial" w:hAnsi="Arial" w:hint="default"/>
      </w:rPr>
    </w:lvl>
    <w:lvl w:ilvl="6" w:tplc="E8D0FA42" w:tentative="1">
      <w:start w:val="1"/>
      <w:numFmt w:val="bullet"/>
      <w:lvlText w:val="•"/>
      <w:lvlJc w:val="left"/>
      <w:pPr>
        <w:tabs>
          <w:tab w:val="num" w:pos="5040"/>
        </w:tabs>
        <w:ind w:left="5040" w:hanging="360"/>
      </w:pPr>
      <w:rPr>
        <w:rFonts w:ascii="Arial" w:hAnsi="Arial" w:hint="default"/>
      </w:rPr>
    </w:lvl>
    <w:lvl w:ilvl="7" w:tplc="61D82F48" w:tentative="1">
      <w:start w:val="1"/>
      <w:numFmt w:val="bullet"/>
      <w:lvlText w:val="•"/>
      <w:lvlJc w:val="left"/>
      <w:pPr>
        <w:tabs>
          <w:tab w:val="num" w:pos="5760"/>
        </w:tabs>
        <w:ind w:left="5760" w:hanging="360"/>
      </w:pPr>
      <w:rPr>
        <w:rFonts w:ascii="Arial" w:hAnsi="Arial" w:hint="default"/>
      </w:rPr>
    </w:lvl>
    <w:lvl w:ilvl="8" w:tplc="2E3C1F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B309FE"/>
    <w:multiLevelType w:val="hybridMultilevel"/>
    <w:tmpl w:val="275E838E"/>
    <w:lvl w:ilvl="0" w:tplc="0C09000F">
      <w:start w:val="1"/>
      <w:numFmt w:val="decimal"/>
      <w:lvlText w:val="%1."/>
      <w:lvlJc w:val="left"/>
      <w:pPr>
        <w:ind w:left="664" w:hanging="360"/>
      </w:pPr>
    </w:lvl>
    <w:lvl w:ilvl="1" w:tplc="0C090019" w:tentative="1">
      <w:start w:val="1"/>
      <w:numFmt w:val="lowerLetter"/>
      <w:lvlText w:val="%2."/>
      <w:lvlJc w:val="left"/>
      <w:pPr>
        <w:ind w:left="1384" w:hanging="360"/>
      </w:pPr>
    </w:lvl>
    <w:lvl w:ilvl="2" w:tplc="0C09001B" w:tentative="1">
      <w:start w:val="1"/>
      <w:numFmt w:val="lowerRoman"/>
      <w:lvlText w:val="%3."/>
      <w:lvlJc w:val="right"/>
      <w:pPr>
        <w:ind w:left="2104" w:hanging="180"/>
      </w:pPr>
    </w:lvl>
    <w:lvl w:ilvl="3" w:tplc="0C09000F" w:tentative="1">
      <w:start w:val="1"/>
      <w:numFmt w:val="decimal"/>
      <w:lvlText w:val="%4."/>
      <w:lvlJc w:val="left"/>
      <w:pPr>
        <w:ind w:left="2824" w:hanging="360"/>
      </w:pPr>
    </w:lvl>
    <w:lvl w:ilvl="4" w:tplc="0C090019" w:tentative="1">
      <w:start w:val="1"/>
      <w:numFmt w:val="lowerLetter"/>
      <w:lvlText w:val="%5."/>
      <w:lvlJc w:val="left"/>
      <w:pPr>
        <w:ind w:left="3544" w:hanging="360"/>
      </w:pPr>
    </w:lvl>
    <w:lvl w:ilvl="5" w:tplc="0C09001B" w:tentative="1">
      <w:start w:val="1"/>
      <w:numFmt w:val="lowerRoman"/>
      <w:lvlText w:val="%6."/>
      <w:lvlJc w:val="right"/>
      <w:pPr>
        <w:ind w:left="4264" w:hanging="180"/>
      </w:pPr>
    </w:lvl>
    <w:lvl w:ilvl="6" w:tplc="0C09000F" w:tentative="1">
      <w:start w:val="1"/>
      <w:numFmt w:val="decimal"/>
      <w:lvlText w:val="%7."/>
      <w:lvlJc w:val="left"/>
      <w:pPr>
        <w:ind w:left="4984" w:hanging="360"/>
      </w:pPr>
    </w:lvl>
    <w:lvl w:ilvl="7" w:tplc="0C090019" w:tentative="1">
      <w:start w:val="1"/>
      <w:numFmt w:val="lowerLetter"/>
      <w:lvlText w:val="%8."/>
      <w:lvlJc w:val="left"/>
      <w:pPr>
        <w:ind w:left="5704" w:hanging="360"/>
      </w:pPr>
    </w:lvl>
    <w:lvl w:ilvl="8" w:tplc="0C09001B" w:tentative="1">
      <w:start w:val="1"/>
      <w:numFmt w:val="lowerRoman"/>
      <w:lvlText w:val="%9."/>
      <w:lvlJc w:val="right"/>
      <w:pPr>
        <w:ind w:left="6424" w:hanging="180"/>
      </w:pPr>
    </w:lvl>
  </w:abstractNum>
  <w:abstractNum w:abstractNumId="6" w15:restartNumberingAfterBreak="0">
    <w:nsid w:val="3A3F424D"/>
    <w:multiLevelType w:val="hybridMultilevel"/>
    <w:tmpl w:val="AC084C70"/>
    <w:lvl w:ilvl="0" w:tplc="04090003">
      <w:start w:val="1"/>
      <w:numFmt w:val="bullet"/>
      <w:lvlText w:val="o"/>
      <w:lvlJc w:val="left"/>
      <w:pPr>
        <w:ind w:left="720" w:hanging="360"/>
      </w:pPr>
      <w:rPr>
        <w:rFonts w:ascii="Courier New" w:hAnsi="Courier New" w:cs="Courier New"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33576"/>
    <w:multiLevelType w:val="hybridMultilevel"/>
    <w:tmpl w:val="540C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136E2"/>
    <w:multiLevelType w:val="multilevel"/>
    <w:tmpl w:val="D5500FC2"/>
    <w:lvl w:ilvl="0">
      <w:start w:val="1"/>
      <w:numFmt w:val="bullet"/>
      <w:lvlText w:val=""/>
      <w:lvlJc w:val="left"/>
      <w:pPr>
        <w:ind w:left="720" w:hanging="360"/>
      </w:pPr>
      <w:rPr>
        <w:rFonts w:ascii="Symbol" w:hAnsi="Symbol" w:hint="default"/>
        <w:sz w:val="1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857E05"/>
    <w:multiLevelType w:val="hybridMultilevel"/>
    <w:tmpl w:val="5A32C98E"/>
    <w:lvl w:ilvl="0" w:tplc="D89202B4">
      <w:start w:val="1"/>
      <w:numFmt w:val="bullet"/>
      <w:lvlText w:val=""/>
      <w:lvlJc w:val="left"/>
      <w:pPr>
        <w:ind w:left="227" w:hanging="227"/>
      </w:pPr>
      <w:rPr>
        <w:rFonts w:ascii="Symbol" w:hAnsi="Symbol" w:hint="default"/>
      </w:rPr>
    </w:lvl>
    <w:lvl w:ilvl="1" w:tplc="04090003" w:tentative="1">
      <w:start w:val="1"/>
      <w:numFmt w:val="bullet"/>
      <w:lvlText w:val="o"/>
      <w:lvlJc w:val="left"/>
      <w:pPr>
        <w:ind w:left="1384" w:hanging="360"/>
      </w:pPr>
      <w:rPr>
        <w:rFonts w:ascii="Courier New" w:hAnsi="Courier New" w:hint="default"/>
      </w:rPr>
    </w:lvl>
    <w:lvl w:ilvl="2" w:tplc="04090005" w:tentative="1">
      <w:start w:val="1"/>
      <w:numFmt w:val="bullet"/>
      <w:lvlText w:val=""/>
      <w:lvlJc w:val="left"/>
      <w:pPr>
        <w:ind w:left="2104" w:hanging="360"/>
      </w:pPr>
      <w:rPr>
        <w:rFonts w:ascii="Wingdings" w:hAnsi="Wingdings" w:hint="default"/>
      </w:rPr>
    </w:lvl>
    <w:lvl w:ilvl="3" w:tplc="04090001" w:tentative="1">
      <w:start w:val="1"/>
      <w:numFmt w:val="bullet"/>
      <w:lvlText w:val=""/>
      <w:lvlJc w:val="left"/>
      <w:pPr>
        <w:ind w:left="2824" w:hanging="360"/>
      </w:pPr>
      <w:rPr>
        <w:rFonts w:ascii="Symbol" w:hAnsi="Symbol" w:hint="default"/>
      </w:rPr>
    </w:lvl>
    <w:lvl w:ilvl="4" w:tplc="04090003" w:tentative="1">
      <w:start w:val="1"/>
      <w:numFmt w:val="bullet"/>
      <w:lvlText w:val="o"/>
      <w:lvlJc w:val="left"/>
      <w:pPr>
        <w:ind w:left="3544" w:hanging="360"/>
      </w:pPr>
      <w:rPr>
        <w:rFonts w:ascii="Courier New" w:hAnsi="Courier New" w:hint="default"/>
      </w:rPr>
    </w:lvl>
    <w:lvl w:ilvl="5" w:tplc="04090005" w:tentative="1">
      <w:start w:val="1"/>
      <w:numFmt w:val="bullet"/>
      <w:lvlText w:val=""/>
      <w:lvlJc w:val="left"/>
      <w:pPr>
        <w:ind w:left="4264" w:hanging="360"/>
      </w:pPr>
      <w:rPr>
        <w:rFonts w:ascii="Wingdings" w:hAnsi="Wingdings" w:hint="default"/>
      </w:rPr>
    </w:lvl>
    <w:lvl w:ilvl="6" w:tplc="04090001" w:tentative="1">
      <w:start w:val="1"/>
      <w:numFmt w:val="bullet"/>
      <w:lvlText w:val=""/>
      <w:lvlJc w:val="left"/>
      <w:pPr>
        <w:ind w:left="4984" w:hanging="360"/>
      </w:pPr>
      <w:rPr>
        <w:rFonts w:ascii="Symbol" w:hAnsi="Symbol" w:hint="default"/>
      </w:rPr>
    </w:lvl>
    <w:lvl w:ilvl="7" w:tplc="04090003" w:tentative="1">
      <w:start w:val="1"/>
      <w:numFmt w:val="bullet"/>
      <w:lvlText w:val="o"/>
      <w:lvlJc w:val="left"/>
      <w:pPr>
        <w:ind w:left="5704" w:hanging="360"/>
      </w:pPr>
      <w:rPr>
        <w:rFonts w:ascii="Courier New" w:hAnsi="Courier New" w:hint="default"/>
      </w:rPr>
    </w:lvl>
    <w:lvl w:ilvl="8" w:tplc="04090005" w:tentative="1">
      <w:start w:val="1"/>
      <w:numFmt w:val="bullet"/>
      <w:lvlText w:val=""/>
      <w:lvlJc w:val="left"/>
      <w:pPr>
        <w:ind w:left="6424" w:hanging="360"/>
      </w:pPr>
      <w:rPr>
        <w:rFonts w:ascii="Wingdings" w:hAnsi="Wingdings" w:hint="default"/>
      </w:rPr>
    </w:lvl>
  </w:abstractNum>
  <w:abstractNum w:abstractNumId="10" w15:restartNumberingAfterBreak="0">
    <w:nsid w:val="6AF04BEF"/>
    <w:multiLevelType w:val="hybridMultilevel"/>
    <w:tmpl w:val="CA72318C"/>
    <w:lvl w:ilvl="0" w:tplc="C63CA872">
      <w:start w:val="1"/>
      <w:numFmt w:val="decimal"/>
      <w:lvlText w:val="%1."/>
      <w:lvlJc w:val="left"/>
      <w:pPr>
        <w:ind w:left="17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48024D"/>
    <w:multiLevelType w:val="hybridMultilevel"/>
    <w:tmpl w:val="F346506A"/>
    <w:lvl w:ilvl="0" w:tplc="DBEC6B60">
      <w:start w:val="1"/>
      <w:numFmt w:val="bullet"/>
      <w:lvlText w:val="o"/>
      <w:lvlJc w:val="left"/>
      <w:pPr>
        <w:ind w:left="720" w:hanging="360"/>
      </w:pPr>
      <w:rPr>
        <w:rFonts w:ascii="Courier New" w:hAnsi="Courier New"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64ADA"/>
    <w:multiLevelType w:val="hybridMultilevel"/>
    <w:tmpl w:val="821A83FC"/>
    <w:lvl w:ilvl="0" w:tplc="FD600FF6">
      <w:start w:val="1"/>
      <w:numFmt w:val="bullet"/>
      <w:lvlText w:val=""/>
      <w:lvlJc w:val="left"/>
      <w:pPr>
        <w:ind w:left="720" w:hanging="360"/>
      </w:pPr>
      <w:rPr>
        <w:rFonts w:ascii="Symbol" w:hAnsi="Symbol"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D3691D"/>
    <w:multiLevelType w:val="hybridMultilevel"/>
    <w:tmpl w:val="A3884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954063"/>
    <w:multiLevelType w:val="hybridMultilevel"/>
    <w:tmpl w:val="47ECC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3"/>
  </w:num>
  <w:num w:numId="4">
    <w:abstractNumId w:val="10"/>
  </w:num>
  <w:num w:numId="5">
    <w:abstractNumId w:val="2"/>
  </w:num>
  <w:num w:numId="6">
    <w:abstractNumId w:val="7"/>
  </w:num>
  <w:num w:numId="7">
    <w:abstractNumId w:val="12"/>
  </w:num>
  <w:num w:numId="8">
    <w:abstractNumId w:val="8"/>
  </w:num>
  <w:num w:numId="9">
    <w:abstractNumId w:val="5"/>
  </w:num>
  <w:num w:numId="10">
    <w:abstractNumId w:val="4"/>
  </w:num>
  <w:num w:numId="11">
    <w:abstractNumId w:val="6"/>
  </w:num>
  <w:num w:numId="12">
    <w:abstractNumId w:val="11"/>
  </w:num>
  <w:num w:numId="13">
    <w:abstractNumId w:val="1"/>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92"/>
    <w:rsid w:val="00043568"/>
    <w:rsid w:val="0005574E"/>
    <w:rsid w:val="00064A55"/>
    <w:rsid w:val="000705D4"/>
    <w:rsid w:val="00081BED"/>
    <w:rsid w:val="00091627"/>
    <w:rsid w:val="00092040"/>
    <w:rsid w:val="000D297F"/>
    <w:rsid w:val="000D3A0A"/>
    <w:rsid w:val="000F375D"/>
    <w:rsid w:val="001100D4"/>
    <w:rsid w:val="00133A56"/>
    <w:rsid w:val="00136F46"/>
    <w:rsid w:val="001765D4"/>
    <w:rsid w:val="0018105A"/>
    <w:rsid w:val="001B285F"/>
    <w:rsid w:val="001C2337"/>
    <w:rsid w:val="001F58D7"/>
    <w:rsid w:val="0021265C"/>
    <w:rsid w:val="0023169B"/>
    <w:rsid w:val="00241963"/>
    <w:rsid w:val="00252EFF"/>
    <w:rsid w:val="0026183E"/>
    <w:rsid w:val="00285462"/>
    <w:rsid w:val="00286E2E"/>
    <w:rsid w:val="00290AA0"/>
    <w:rsid w:val="002C49F5"/>
    <w:rsid w:val="00301633"/>
    <w:rsid w:val="00305B81"/>
    <w:rsid w:val="00306F90"/>
    <w:rsid w:val="003106E0"/>
    <w:rsid w:val="0033224B"/>
    <w:rsid w:val="003347D9"/>
    <w:rsid w:val="00350692"/>
    <w:rsid w:val="0037081B"/>
    <w:rsid w:val="00377FDC"/>
    <w:rsid w:val="00380A37"/>
    <w:rsid w:val="003A0259"/>
    <w:rsid w:val="003A15E8"/>
    <w:rsid w:val="003A32A1"/>
    <w:rsid w:val="003A51B1"/>
    <w:rsid w:val="003A5745"/>
    <w:rsid w:val="003D7F4F"/>
    <w:rsid w:val="00420DE2"/>
    <w:rsid w:val="004309B9"/>
    <w:rsid w:val="00450C46"/>
    <w:rsid w:val="004661B9"/>
    <w:rsid w:val="00475405"/>
    <w:rsid w:val="00494663"/>
    <w:rsid w:val="004A3F70"/>
    <w:rsid w:val="004D390F"/>
    <w:rsid w:val="004D5038"/>
    <w:rsid w:val="004E43E4"/>
    <w:rsid w:val="004F2137"/>
    <w:rsid w:val="00502FDE"/>
    <w:rsid w:val="005257D3"/>
    <w:rsid w:val="00534F4F"/>
    <w:rsid w:val="00572BF6"/>
    <w:rsid w:val="00574E52"/>
    <w:rsid w:val="00594D3E"/>
    <w:rsid w:val="005B697F"/>
    <w:rsid w:val="005B6B62"/>
    <w:rsid w:val="005C56B0"/>
    <w:rsid w:val="005C74D4"/>
    <w:rsid w:val="005D4CBF"/>
    <w:rsid w:val="005E5191"/>
    <w:rsid w:val="0062471D"/>
    <w:rsid w:val="006266D5"/>
    <w:rsid w:val="00627D24"/>
    <w:rsid w:val="00630116"/>
    <w:rsid w:val="00636CFF"/>
    <w:rsid w:val="006373F1"/>
    <w:rsid w:val="00646A7A"/>
    <w:rsid w:val="00646D0F"/>
    <w:rsid w:val="00653D1B"/>
    <w:rsid w:val="0066679D"/>
    <w:rsid w:val="00676D82"/>
    <w:rsid w:val="006805C2"/>
    <w:rsid w:val="006C7849"/>
    <w:rsid w:val="007052F2"/>
    <w:rsid w:val="00710201"/>
    <w:rsid w:val="00716BB9"/>
    <w:rsid w:val="00726CD6"/>
    <w:rsid w:val="00756AF2"/>
    <w:rsid w:val="00776FF2"/>
    <w:rsid w:val="00782790"/>
    <w:rsid w:val="0079485C"/>
    <w:rsid w:val="007A1847"/>
    <w:rsid w:val="007B5286"/>
    <w:rsid w:val="007D020C"/>
    <w:rsid w:val="00832427"/>
    <w:rsid w:val="00854612"/>
    <w:rsid w:val="00854ED6"/>
    <w:rsid w:val="008620AE"/>
    <w:rsid w:val="0086426F"/>
    <w:rsid w:val="00874728"/>
    <w:rsid w:val="00877344"/>
    <w:rsid w:val="00887B9A"/>
    <w:rsid w:val="008978A2"/>
    <w:rsid w:val="008B2F57"/>
    <w:rsid w:val="008B43E3"/>
    <w:rsid w:val="008B6BF8"/>
    <w:rsid w:val="008E1629"/>
    <w:rsid w:val="008E2CD4"/>
    <w:rsid w:val="00904465"/>
    <w:rsid w:val="00913609"/>
    <w:rsid w:val="00923A7E"/>
    <w:rsid w:val="0092583C"/>
    <w:rsid w:val="00932B59"/>
    <w:rsid w:val="00935EA1"/>
    <w:rsid w:val="00944804"/>
    <w:rsid w:val="009536B8"/>
    <w:rsid w:val="00957DEF"/>
    <w:rsid w:val="00962DD2"/>
    <w:rsid w:val="0096369A"/>
    <w:rsid w:val="00975CF0"/>
    <w:rsid w:val="0098034B"/>
    <w:rsid w:val="00991A9A"/>
    <w:rsid w:val="009B3812"/>
    <w:rsid w:val="009C2F7C"/>
    <w:rsid w:val="009C32F9"/>
    <w:rsid w:val="009C6AB1"/>
    <w:rsid w:val="009D4D70"/>
    <w:rsid w:val="009E310D"/>
    <w:rsid w:val="009E50F5"/>
    <w:rsid w:val="009E5ACB"/>
    <w:rsid w:val="009F26EB"/>
    <w:rsid w:val="009F5CF5"/>
    <w:rsid w:val="00A12C92"/>
    <w:rsid w:val="00A21BF4"/>
    <w:rsid w:val="00A224D6"/>
    <w:rsid w:val="00A2345A"/>
    <w:rsid w:val="00A27440"/>
    <w:rsid w:val="00A45803"/>
    <w:rsid w:val="00A52E1C"/>
    <w:rsid w:val="00A54243"/>
    <w:rsid w:val="00A61DD3"/>
    <w:rsid w:val="00A632AA"/>
    <w:rsid w:val="00A93292"/>
    <w:rsid w:val="00AA4B21"/>
    <w:rsid w:val="00AB6AF7"/>
    <w:rsid w:val="00AB6CDA"/>
    <w:rsid w:val="00AB778E"/>
    <w:rsid w:val="00AD2B9E"/>
    <w:rsid w:val="00AE747E"/>
    <w:rsid w:val="00AE7E04"/>
    <w:rsid w:val="00B15EE3"/>
    <w:rsid w:val="00B25EF4"/>
    <w:rsid w:val="00B47910"/>
    <w:rsid w:val="00B50169"/>
    <w:rsid w:val="00B71425"/>
    <w:rsid w:val="00B73E55"/>
    <w:rsid w:val="00B769AD"/>
    <w:rsid w:val="00B842A4"/>
    <w:rsid w:val="00B96FC7"/>
    <w:rsid w:val="00BB1C6C"/>
    <w:rsid w:val="00BB74C4"/>
    <w:rsid w:val="00BF46DC"/>
    <w:rsid w:val="00C05EC2"/>
    <w:rsid w:val="00C13578"/>
    <w:rsid w:val="00C17864"/>
    <w:rsid w:val="00C36F03"/>
    <w:rsid w:val="00C458E1"/>
    <w:rsid w:val="00C615B9"/>
    <w:rsid w:val="00C6600B"/>
    <w:rsid w:val="00C872BA"/>
    <w:rsid w:val="00C91B22"/>
    <w:rsid w:val="00CA18B2"/>
    <w:rsid w:val="00CA7243"/>
    <w:rsid w:val="00CC10BE"/>
    <w:rsid w:val="00CC51D8"/>
    <w:rsid w:val="00CD44FF"/>
    <w:rsid w:val="00D03B5A"/>
    <w:rsid w:val="00D24B41"/>
    <w:rsid w:val="00D24CB2"/>
    <w:rsid w:val="00D25EF6"/>
    <w:rsid w:val="00D32ADA"/>
    <w:rsid w:val="00D455B0"/>
    <w:rsid w:val="00D51505"/>
    <w:rsid w:val="00D53028"/>
    <w:rsid w:val="00D72690"/>
    <w:rsid w:val="00D743C9"/>
    <w:rsid w:val="00D77707"/>
    <w:rsid w:val="00D87F2D"/>
    <w:rsid w:val="00D92019"/>
    <w:rsid w:val="00D95658"/>
    <w:rsid w:val="00DA266F"/>
    <w:rsid w:val="00DA2E8E"/>
    <w:rsid w:val="00DB585E"/>
    <w:rsid w:val="00DC3CDE"/>
    <w:rsid w:val="00DC4D17"/>
    <w:rsid w:val="00DC5BA2"/>
    <w:rsid w:val="00DD419F"/>
    <w:rsid w:val="00DE7CCF"/>
    <w:rsid w:val="00DF03AB"/>
    <w:rsid w:val="00DF0AAA"/>
    <w:rsid w:val="00E12014"/>
    <w:rsid w:val="00E54168"/>
    <w:rsid w:val="00E57F2F"/>
    <w:rsid w:val="00E64ABB"/>
    <w:rsid w:val="00E65278"/>
    <w:rsid w:val="00E87913"/>
    <w:rsid w:val="00E9496E"/>
    <w:rsid w:val="00EA0C50"/>
    <w:rsid w:val="00EA3B8D"/>
    <w:rsid w:val="00EA7BFE"/>
    <w:rsid w:val="00EB39F9"/>
    <w:rsid w:val="00ED0EC0"/>
    <w:rsid w:val="00ED2D87"/>
    <w:rsid w:val="00EE1D91"/>
    <w:rsid w:val="00EE2158"/>
    <w:rsid w:val="00EE46DD"/>
    <w:rsid w:val="00EF4C0A"/>
    <w:rsid w:val="00EF4FF5"/>
    <w:rsid w:val="00EF584C"/>
    <w:rsid w:val="00F0722D"/>
    <w:rsid w:val="00F10001"/>
    <w:rsid w:val="00F25108"/>
    <w:rsid w:val="00F25B34"/>
    <w:rsid w:val="00F53C2E"/>
    <w:rsid w:val="00F65813"/>
    <w:rsid w:val="00F75BF2"/>
    <w:rsid w:val="00FB75D0"/>
    <w:rsid w:val="00FD4192"/>
    <w:rsid w:val="00FF4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0E9EB"/>
  <w14:defaultImageDpi w14:val="32767"/>
  <w15:chartTrackingRefBased/>
  <w15:docId w15:val="{3B646D66-1BED-4C76-A403-4CC2D53E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B8D"/>
    <w:rPr>
      <w:rFonts w:ascii="Calibri" w:hAnsi="Calibri"/>
      <w:sz w:val="22"/>
    </w:rPr>
  </w:style>
  <w:style w:type="paragraph" w:styleId="Heading1">
    <w:name w:val="heading 1"/>
    <w:basedOn w:val="Normal"/>
    <w:next w:val="Normal"/>
    <w:link w:val="Heading1Char"/>
    <w:uiPriority w:val="9"/>
    <w:qFormat/>
    <w:rsid w:val="00A2345A"/>
    <w:pPr>
      <w:keepNext/>
      <w:keepLines/>
      <w:spacing w:after="120"/>
      <w:outlineLvl w:val="0"/>
    </w:pPr>
    <w:rPr>
      <w:rFonts w:eastAsiaTheme="majorEastAsia" w:cstheme="majorBidi"/>
      <w:color w:val="004F9F" w:themeColor="text2"/>
      <w:sz w:val="72"/>
      <w:szCs w:val="32"/>
    </w:rPr>
  </w:style>
  <w:style w:type="paragraph" w:styleId="Heading2">
    <w:name w:val="heading 2"/>
    <w:basedOn w:val="Normal"/>
    <w:next w:val="Normal"/>
    <w:link w:val="Heading2Char"/>
    <w:uiPriority w:val="9"/>
    <w:unhideWhenUsed/>
    <w:qFormat/>
    <w:rsid w:val="00A2345A"/>
    <w:pPr>
      <w:keepNext/>
      <w:keepLines/>
      <w:spacing w:after="120"/>
      <w:outlineLvl w:val="1"/>
    </w:pPr>
    <w:rPr>
      <w:rFonts w:eastAsiaTheme="majorEastAsia" w:cstheme="majorBidi"/>
      <w:color w:val="004F9F" w:themeColor="text2"/>
      <w:sz w:val="30"/>
      <w:szCs w:val="26"/>
    </w:rPr>
  </w:style>
  <w:style w:type="paragraph" w:styleId="Heading3">
    <w:name w:val="heading 3"/>
    <w:basedOn w:val="Heading4"/>
    <w:next w:val="Normal"/>
    <w:link w:val="Heading3Char"/>
    <w:uiPriority w:val="9"/>
    <w:unhideWhenUsed/>
    <w:rsid w:val="00EA3B8D"/>
    <w:pPr>
      <w:spacing w:before="0" w:after="120"/>
      <w:outlineLvl w:val="2"/>
    </w:pPr>
  </w:style>
  <w:style w:type="paragraph" w:styleId="Heading4">
    <w:name w:val="heading 4"/>
    <w:aliases w:val="Table Heading"/>
    <w:next w:val="Normal"/>
    <w:link w:val="Heading4Char"/>
    <w:uiPriority w:val="9"/>
    <w:unhideWhenUsed/>
    <w:qFormat/>
    <w:rsid w:val="003A0259"/>
    <w:pPr>
      <w:keepNext/>
      <w:keepLines/>
      <w:spacing w:before="40"/>
      <w:outlineLvl w:val="3"/>
    </w:pPr>
    <w:rPr>
      <w:rFonts w:ascii="Calibri" w:eastAsiaTheme="majorEastAsia" w:hAnsi="Calibri" w:cstheme="majorBidi"/>
      <w:iCs/>
      <w:color w:val="004F9F" w:themeColor="text2"/>
    </w:rPr>
  </w:style>
  <w:style w:type="paragraph" w:styleId="Heading5">
    <w:name w:val="heading 5"/>
    <w:basedOn w:val="Normal"/>
    <w:next w:val="Normal"/>
    <w:link w:val="Heading5Char"/>
    <w:uiPriority w:val="9"/>
    <w:unhideWhenUsed/>
    <w:qFormat/>
    <w:rsid w:val="00E54168"/>
    <w:pPr>
      <w:keepNext/>
      <w:keepLines/>
      <w:spacing w:before="40"/>
      <w:outlineLvl w:val="4"/>
    </w:pPr>
    <w:rPr>
      <w:rFonts w:asciiTheme="majorHAnsi" w:eastAsiaTheme="majorEastAsia" w:hAnsiTheme="majorHAnsi" w:cstheme="majorBidi"/>
      <w:color w:val="003A77" w:themeColor="accent1" w:themeShade="BF"/>
    </w:rPr>
  </w:style>
  <w:style w:type="paragraph" w:styleId="Heading6">
    <w:name w:val="heading 6"/>
    <w:basedOn w:val="Normal"/>
    <w:next w:val="Normal"/>
    <w:link w:val="Heading6Char"/>
    <w:uiPriority w:val="9"/>
    <w:unhideWhenUsed/>
    <w:qFormat/>
    <w:rsid w:val="00A2345A"/>
    <w:pPr>
      <w:keepNext/>
      <w:keepLines/>
      <w:spacing w:before="40"/>
      <w:outlineLvl w:val="5"/>
    </w:pPr>
    <w:rPr>
      <w:rFonts w:asciiTheme="majorHAnsi" w:eastAsiaTheme="majorEastAsia" w:hAnsiTheme="majorHAnsi" w:cstheme="majorBidi"/>
      <w:color w:val="00274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2345A"/>
    <w:pPr>
      <w:tabs>
        <w:tab w:val="center" w:pos="4513"/>
        <w:tab w:val="right" w:pos="9026"/>
      </w:tabs>
      <w:jc w:val="right"/>
    </w:pPr>
    <w:rPr>
      <w:color w:val="FFFFFF" w:themeColor="background1"/>
      <w:sz w:val="52"/>
    </w:rPr>
  </w:style>
  <w:style w:type="character" w:customStyle="1" w:styleId="HeaderChar">
    <w:name w:val="Header Char"/>
    <w:basedOn w:val="DefaultParagraphFont"/>
    <w:link w:val="Header"/>
    <w:uiPriority w:val="99"/>
    <w:rsid w:val="00A2345A"/>
    <w:rPr>
      <w:rFonts w:ascii="Calibri" w:hAnsi="Calibri"/>
      <w:color w:val="FFFFFF" w:themeColor="background1"/>
      <w:sz w:val="52"/>
    </w:rPr>
  </w:style>
  <w:style w:type="paragraph" w:styleId="Footer">
    <w:name w:val="footer"/>
    <w:basedOn w:val="Normal"/>
    <w:link w:val="FooterChar"/>
    <w:uiPriority w:val="99"/>
    <w:unhideWhenUsed/>
    <w:rsid w:val="00AB778E"/>
    <w:pPr>
      <w:tabs>
        <w:tab w:val="center" w:pos="4513"/>
        <w:tab w:val="right" w:pos="9026"/>
      </w:tabs>
    </w:pPr>
    <w:rPr>
      <w:color w:val="004F9F" w:themeColor="text2"/>
    </w:rPr>
  </w:style>
  <w:style w:type="character" w:customStyle="1" w:styleId="FooterChar">
    <w:name w:val="Footer Char"/>
    <w:basedOn w:val="DefaultParagraphFont"/>
    <w:link w:val="Footer"/>
    <w:uiPriority w:val="99"/>
    <w:rsid w:val="00AB778E"/>
    <w:rPr>
      <w:rFonts w:ascii="Calibri" w:hAnsi="Calibri"/>
      <w:color w:val="004F9F" w:themeColor="text2"/>
      <w:sz w:val="22"/>
    </w:rPr>
  </w:style>
  <w:style w:type="character" w:customStyle="1" w:styleId="Heading1Char">
    <w:name w:val="Heading 1 Char"/>
    <w:basedOn w:val="DefaultParagraphFont"/>
    <w:link w:val="Heading1"/>
    <w:uiPriority w:val="9"/>
    <w:rsid w:val="00A2345A"/>
    <w:rPr>
      <w:rFonts w:ascii="Calibri" w:eastAsiaTheme="majorEastAsia" w:hAnsi="Calibri" w:cstheme="majorBidi"/>
      <w:color w:val="004F9F" w:themeColor="text2"/>
      <w:sz w:val="72"/>
      <w:szCs w:val="32"/>
    </w:rPr>
  </w:style>
  <w:style w:type="character" w:customStyle="1" w:styleId="Heading2Char">
    <w:name w:val="Heading 2 Char"/>
    <w:basedOn w:val="DefaultParagraphFont"/>
    <w:link w:val="Heading2"/>
    <w:uiPriority w:val="9"/>
    <w:rsid w:val="00A2345A"/>
    <w:rPr>
      <w:rFonts w:ascii="Calibri" w:eastAsiaTheme="majorEastAsia" w:hAnsi="Calibri" w:cstheme="majorBidi"/>
      <w:color w:val="004F9F" w:themeColor="text2"/>
      <w:sz w:val="30"/>
      <w:szCs w:val="26"/>
    </w:rPr>
  </w:style>
  <w:style w:type="character" w:customStyle="1" w:styleId="Heading3Char">
    <w:name w:val="Heading 3 Char"/>
    <w:basedOn w:val="DefaultParagraphFont"/>
    <w:link w:val="Heading3"/>
    <w:uiPriority w:val="9"/>
    <w:rsid w:val="00EA3B8D"/>
    <w:rPr>
      <w:rFonts w:ascii="Calibri" w:eastAsiaTheme="majorEastAsia" w:hAnsi="Calibri" w:cstheme="majorBidi"/>
      <w:iCs/>
      <w:color w:val="004F9F" w:themeColor="text2"/>
    </w:rPr>
  </w:style>
  <w:style w:type="character" w:customStyle="1" w:styleId="Heading4Char">
    <w:name w:val="Heading 4 Char"/>
    <w:aliases w:val="Table Heading Char"/>
    <w:basedOn w:val="DefaultParagraphFont"/>
    <w:link w:val="Heading4"/>
    <w:uiPriority w:val="9"/>
    <w:rsid w:val="003A0259"/>
    <w:rPr>
      <w:rFonts w:ascii="Calibri" w:eastAsiaTheme="majorEastAsia" w:hAnsi="Calibri" w:cstheme="majorBidi"/>
      <w:iCs/>
      <w:color w:val="004F9F" w:themeColor="text2"/>
    </w:rPr>
  </w:style>
  <w:style w:type="character" w:customStyle="1" w:styleId="Heading5Char">
    <w:name w:val="Heading 5 Char"/>
    <w:basedOn w:val="DefaultParagraphFont"/>
    <w:link w:val="Heading5"/>
    <w:uiPriority w:val="9"/>
    <w:rsid w:val="00E54168"/>
    <w:rPr>
      <w:rFonts w:asciiTheme="majorHAnsi" w:eastAsiaTheme="majorEastAsia" w:hAnsiTheme="majorHAnsi" w:cstheme="majorBidi"/>
      <w:color w:val="003A77" w:themeColor="accent1" w:themeShade="BF"/>
      <w:sz w:val="20"/>
    </w:rPr>
  </w:style>
  <w:style w:type="paragraph" w:customStyle="1" w:styleId="NumberedHeading">
    <w:name w:val="Numbered Heading"/>
    <w:qFormat/>
    <w:rsid w:val="00EA3B8D"/>
    <w:pPr>
      <w:numPr>
        <w:numId w:val="5"/>
      </w:numPr>
      <w:spacing w:after="120"/>
      <w:ind w:left="425" w:hanging="425"/>
    </w:pPr>
    <w:rPr>
      <w:rFonts w:ascii="Calibri" w:eastAsiaTheme="majorEastAsia" w:hAnsi="Calibri" w:cstheme="majorBidi"/>
      <w:color w:val="004F9F" w:themeColor="text2"/>
      <w:sz w:val="28"/>
    </w:rPr>
  </w:style>
  <w:style w:type="paragraph" w:styleId="ListParagraph">
    <w:name w:val="List Paragraph"/>
    <w:basedOn w:val="Normal"/>
    <w:uiPriority w:val="34"/>
    <w:qFormat/>
    <w:rsid w:val="00CC51D8"/>
    <w:pPr>
      <w:ind w:left="720"/>
      <w:contextualSpacing/>
    </w:pPr>
  </w:style>
  <w:style w:type="paragraph" w:styleId="NormalWeb">
    <w:name w:val="Normal (Web)"/>
    <w:basedOn w:val="Normal"/>
    <w:uiPriority w:val="99"/>
    <w:semiHidden/>
    <w:unhideWhenUsed/>
    <w:rsid w:val="003A15E8"/>
    <w:pPr>
      <w:spacing w:before="100" w:beforeAutospacing="1" w:after="100" w:afterAutospacing="1"/>
    </w:pPr>
    <w:rPr>
      <w:rFonts w:ascii="Times New Roman" w:eastAsia="Times New Roman" w:hAnsi="Times New Roman" w:cs="Times New Roman"/>
      <w:sz w:val="24"/>
      <w:lang w:val="en-AU" w:eastAsia="en-AU"/>
    </w:rPr>
  </w:style>
  <w:style w:type="character" w:styleId="PageNumber">
    <w:name w:val="page number"/>
    <w:basedOn w:val="DefaultParagraphFont"/>
    <w:uiPriority w:val="99"/>
    <w:semiHidden/>
    <w:unhideWhenUsed/>
    <w:rsid w:val="0005574E"/>
  </w:style>
  <w:style w:type="table" w:customStyle="1" w:styleId="Style1">
    <w:name w:val="Style1"/>
    <w:basedOn w:val="TableNormal"/>
    <w:uiPriority w:val="99"/>
    <w:rsid w:val="00DC5BA2"/>
    <w:rPr>
      <w:sz w:val="22"/>
    </w:rPr>
    <w:tblPr>
      <w:tblBorders>
        <w:bottom w:val="single" w:sz="2" w:space="0" w:color="626362" w:themeColor="text1"/>
        <w:insideH w:val="single" w:sz="2" w:space="0" w:color="626362" w:themeColor="text1"/>
      </w:tblBorders>
      <w:tblCellMar>
        <w:top w:w="57" w:type="dxa"/>
        <w:left w:w="0" w:type="dxa"/>
        <w:bottom w:w="57" w:type="dxa"/>
        <w:right w:w="170" w:type="dxa"/>
      </w:tblCellMar>
    </w:tblPr>
    <w:tblStylePr w:type="firstRow">
      <w:rPr>
        <w:rFonts w:ascii="Calibri" w:hAnsi="Calibri"/>
        <w:color w:val="004F9F" w:themeColor="text2"/>
        <w:sz w:val="24"/>
      </w:rPr>
      <w:tblPr/>
      <w:tcPr>
        <w:tcBorders>
          <w:top w:val="nil"/>
          <w:left w:val="nil"/>
          <w:bottom w:val="single" w:sz="4" w:space="0" w:color="004F9F" w:themeColor="text2"/>
          <w:right w:val="nil"/>
          <w:insideH w:val="nil"/>
          <w:insideV w:val="nil"/>
          <w:tl2br w:val="nil"/>
          <w:tr2bl w:val="nil"/>
        </w:tcBorders>
      </w:tcPr>
    </w:tblStylePr>
  </w:style>
  <w:style w:type="table" w:styleId="PlainTable4">
    <w:name w:val="Plain Table 4"/>
    <w:basedOn w:val="TableNormal"/>
    <w:uiPriority w:val="44"/>
    <w:rsid w:val="00DC5BA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actSheetDate">
    <w:name w:val="Fact Sheet Date"/>
    <w:basedOn w:val="Normal"/>
    <w:qFormat/>
    <w:rsid w:val="00E12014"/>
    <w:pPr>
      <w:jc w:val="right"/>
    </w:pPr>
  </w:style>
  <w:style w:type="paragraph" w:styleId="Title">
    <w:name w:val="Title"/>
    <w:basedOn w:val="Normal"/>
    <w:next w:val="Normal"/>
    <w:link w:val="TitleChar"/>
    <w:uiPriority w:val="10"/>
    <w:qFormat/>
    <w:rsid w:val="009F26E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6EB"/>
    <w:rPr>
      <w:rFonts w:asciiTheme="majorHAnsi" w:eastAsiaTheme="majorEastAsia" w:hAnsiTheme="majorHAnsi" w:cstheme="majorBidi"/>
      <w:spacing w:val="-10"/>
      <w:kern w:val="28"/>
      <w:sz w:val="56"/>
      <w:szCs w:val="56"/>
    </w:rPr>
  </w:style>
  <w:style w:type="paragraph" w:customStyle="1" w:styleId="Contents">
    <w:name w:val="Contents"/>
    <w:basedOn w:val="Normal"/>
    <w:qFormat/>
    <w:rsid w:val="00A27440"/>
    <w:pPr>
      <w:framePr w:hSpace="180" w:wrap="around" w:vAnchor="text" w:hAnchor="page" w:x="6552" w:y="-648"/>
    </w:pPr>
    <w:rPr>
      <w:sz w:val="28"/>
      <w:szCs w:val="28"/>
    </w:rPr>
  </w:style>
  <w:style w:type="table" w:styleId="TableGrid">
    <w:name w:val="Table Grid"/>
    <w:basedOn w:val="TableNormal"/>
    <w:rsid w:val="004D5038"/>
    <w:tblPr>
      <w:tblStyleRowBandSize w:val="1"/>
      <w:tblStyleColBandSize w:val="1"/>
      <w:tblInd w:w="284" w:type="dxa"/>
      <w:tblBorders>
        <w:bottom w:val="single" w:sz="4" w:space="0" w:color="626362" w:themeColor="text1"/>
        <w:insideH w:val="single" w:sz="4" w:space="0" w:color="626362" w:themeColor="text1"/>
      </w:tblBorders>
      <w:tblCellMar>
        <w:top w:w="57" w:type="dxa"/>
        <w:left w:w="284" w:type="dxa"/>
        <w:bottom w:w="57" w:type="dxa"/>
        <w:right w:w="170" w:type="dxa"/>
      </w:tblCellMar>
    </w:tblPr>
    <w:tblStylePr w:type="firstRow">
      <w:rPr>
        <w:color w:val="004F9F" w:themeColor="text2"/>
      </w:rPr>
      <w:tblPr/>
      <w:tcPr>
        <w:tcBorders>
          <w:top w:val="nil"/>
          <w:left w:val="nil"/>
          <w:bottom w:val="nil"/>
          <w:right w:val="nil"/>
          <w:insideH w:val="nil"/>
          <w:insideV w:val="nil"/>
          <w:tl2br w:val="nil"/>
          <w:tr2bl w:val="nil"/>
        </w:tcBorders>
      </w:tcPr>
    </w:tblStylePr>
    <w:tblStylePr w:type="band2Vert">
      <w:tblPr/>
      <w:tcPr>
        <w:shd w:val="clear" w:color="auto" w:fill="B8DBFF" w:themeFill="accent1" w:themeFillTint="33"/>
      </w:tcPr>
    </w:tblStylePr>
  </w:style>
  <w:style w:type="paragraph" w:styleId="TOCHeading">
    <w:name w:val="TOC Heading"/>
    <w:basedOn w:val="Heading1"/>
    <w:next w:val="Normal"/>
    <w:uiPriority w:val="39"/>
    <w:unhideWhenUsed/>
    <w:qFormat/>
    <w:rsid w:val="00AB6AF7"/>
    <w:pPr>
      <w:spacing w:after="240"/>
      <w:outlineLvl w:val="9"/>
    </w:pPr>
    <w:rPr>
      <w:rFonts w:asciiTheme="majorHAnsi" w:hAnsiTheme="majorHAnsi"/>
      <w:sz w:val="48"/>
    </w:rPr>
  </w:style>
  <w:style w:type="character" w:styleId="Hyperlink">
    <w:name w:val="Hyperlink"/>
    <w:basedOn w:val="DefaultParagraphFont"/>
    <w:uiPriority w:val="99"/>
    <w:unhideWhenUsed/>
    <w:rsid w:val="00AB6AF7"/>
    <w:rPr>
      <w:rFonts w:asciiTheme="minorHAnsi" w:hAnsiTheme="minorHAnsi"/>
      <w:color w:val="626362" w:themeColor="text1"/>
      <w:sz w:val="22"/>
      <w:u w:val="single"/>
    </w:rPr>
  </w:style>
  <w:style w:type="character" w:customStyle="1" w:styleId="Heading6Char">
    <w:name w:val="Heading 6 Char"/>
    <w:basedOn w:val="DefaultParagraphFont"/>
    <w:link w:val="Heading6"/>
    <w:uiPriority w:val="9"/>
    <w:rsid w:val="00A2345A"/>
    <w:rPr>
      <w:rFonts w:asciiTheme="majorHAnsi" w:eastAsiaTheme="majorEastAsia" w:hAnsiTheme="majorHAnsi" w:cstheme="majorBidi"/>
      <w:color w:val="00274F" w:themeColor="accent1" w:themeShade="7F"/>
      <w:sz w:val="22"/>
    </w:rPr>
  </w:style>
  <w:style w:type="paragraph" w:customStyle="1" w:styleId="StyleHeading3-FrontPageDetails">
    <w:name w:val="Style Heading 3 - Front Page Details"/>
    <w:basedOn w:val="Heading3"/>
    <w:rsid w:val="00B50169"/>
    <w:rPr>
      <w:b/>
      <w:bCs/>
      <w:color w:val="auto"/>
    </w:rPr>
  </w:style>
  <w:style w:type="paragraph" w:styleId="TOC1">
    <w:name w:val="toc 1"/>
    <w:basedOn w:val="Normal"/>
    <w:next w:val="Normal"/>
    <w:autoRedefine/>
    <w:uiPriority w:val="39"/>
    <w:unhideWhenUsed/>
    <w:rsid w:val="00B50169"/>
    <w:pPr>
      <w:spacing w:after="120"/>
    </w:pPr>
  </w:style>
  <w:style w:type="paragraph" w:styleId="TOC2">
    <w:name w:val="toc 2"/>
    <w:basedOn w:val="Normal"/>
    <w:next w:val="Normal"/>
    <w:autoRedefine/>
    <w:uiPriority w:val="39"/>
    <w:unhideWhenUsed/>
    <w:rsid w:val="00A2345A"/>
    <w:pPr>
      <w:spacing w:after="100"/>
      <w:ind w:left="220"/>
    </w:pPr>
  </w:style>
  <w:style w:type="paragraph" w:styleId="TOC3">
    <w:name w:val="toc 3"/>
    <w:basedOn w:val="Normal"/>
    <w:next w:val="Normal"/>
    <w:autoRedefine/>
    <w:uiPriority w:val="39"/>
    <w:unhideWhenUsed/>
    <w:rsid w:val="00A2345A"/>
    <w:pPr>
      <w:spacing w:after="100"/>
      <w:ind w:left="440"/>
    </w:pPr>
  </w:style>
  <w:style w:type="paragraph" w:customStyle="1" w:styleId="HeaderDate">
    <w:name w:val="Header Date"/>
    <w:basedOn w:val="Header"/>
    <w:qFormat/>
    <w:rsid w:val="00A2345A"/>
    <w:rPr>
      <w:sz w:val="32"/>
    </w:rPr>
  </w:style>
  <w:style w:type="paragraph" w:customStyle="1" w:styleId="FollowerHeaderText">
    <w:name w:val="Follower Header Text"/>
    <w:basedOn w:val="Normal"/>
    <w:qFormat/>
    <w:rsid w:val="00A2345A"/>
    <w:pPr>
      <w:jc w:val="right"/>
    </w:pPr>
    <w:rPr>
      <w:color w:val="004F9F" w:themeColor="text2"/>
      <w:sz w:val="36"/>
      <w:szCs w:val="36"/>
    </w:rPr>
  </w:style>
  <w:style w:type="paragraph" w:customStyle="1" w:styleId="FollowerHeaderDate">
    <w:name w:val="Follower Header Date"/>
    <w:basedOn w:val="Normal"/>
    <w:qFormat/>
    <w:rsid w:val="00A2345A"/>
    <w:pPr>
      <w:jc w:val="right"/>
    </w:pPr>
    <w:rPr>
      <w:color w:val="004F9F" w:themeColor="text2"/>
      <w:sz w:val="24"/>
    </w:rPr>
  </w:style>
  <w:style w:type="paragraph" w:customStyle="1" w:styleId="DistributionList">
    <w:name w:val="Distribution List"/>
    <w:qFormat/>
    <w:rsid w:val="00AB778E"/>
    <w:rPr>
      <w:rFonts w:ascii="Calibri" w:eastAsiaTheme="majorEastAsia" w:hAnsi="Calibri" w:cstheme="majorBidi"/>
      <w:color w:val="004F9F" w:themeColor="text2"/>
      <w:sz w:val="30"/>
      <w:szCs w:val="26"/>
    </w:rPr>
  </w:style>
  <w:style w:type="paragraph" w:customStyle="1" w:styleId="FrontPageDetails">
    <w:name w:val="Front Page Details"/>
    <w:basedOn w:val="Normal"/>
    <w:qFormat/>
    <w:rsid w:val="00AB778E"/>
    <w:pPr>
      <w:spacing w:after="120"/>
    </w:pPr>
  </w:style>
  <w:style w:type="paragraph" w:customStyle="1" w:styleId="Bullets">
    <w:name w:val="Bullets"/>
    <w:rsid w:val="00EA3B8D"/>
    <w:pPr>
      <w:numPr>
        <w:numId w:val="15"/>
      </w:numPr>
      <w:spacing w:after="120"/>
    </w:pPr>
    <w:rPr>
      <w:rFonts w:ascii="Calibri" w:eastAsia="Times New Roman" w:hAnsi="Calibri" w:cs="Times New Roman"/>
      <w:sz w:val="22"/>
      <w:szCs w:val="20"/>
    </w:rPr>
  </w:style>
  <w:style w:type="paragraph" w:styleId="BalloonText">
    <w:name w:val="Balloon Text"/>
    <w:basedOn w:val="Normal"/>
    <w:link w:val="BalloonTextChar"/>
    <w:uiPriority w:val="99"/>
    <w:semiHidden/>
    <w:unhideWhenUsed/>
    <w:rsid w:val="00705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2F2"/>
    <w:rPr>
      <w:rFonts w:ascii="Segoe UI" w:hAnsi="Segoe UI" w:cs="Segoe UI"/>
      <w:sz w:val="18"/>
      <w:szCs w:val="18"/>
    </w:rPr>
  </w:style>
  <w:style w:type="character" w:styleId="CommentReference">
    <w:name w:val="annotation reference"/>
    <w:basedOn w:val="DefaultParagraphFont"/>
    <w:uiPriority w:val="99"/>
    <w:semiHidden/>
    <w:unhideWhenUsed/>
    <w:rsid w:val="00ED0EC0"/>
    <w:rPr>
      <w:sz w:val="16"/>
      <w:szCs w:val="16"/>
    </w:rPr>
  </w:style>
  <w:style w:type="paragraph" w:styleId="CommentText">
    <w:name w:val="annotation text"/>
    <w:basedOn w:val="Normal"/>
    <w:link w:val="CommentTextChar"/>
    <w:uiPriority w:val="99"/>
    <w:semiHidden/>
    <w:unhideWhenUsed/>
    <w:rsid w:val="00ED0EC0"/>
    <w:rPr>
      <w:sz w:val="20"/>
      <w:szCs w:val="20"/>
    </w:rPr>
  </w:style>
  <w:style w:type="character" w:customStyle="1" w:styleId="CommentTextChar">
    <w:name w:val="Comment Text Char"/>
    <w:basedOn w:val="DefaultParagraphFont"/>
    <w:link w:val="CommentText"/>
    <w:uiPriority w:val="99"/>
    <w:semiHidden/>
    <w:rsid w:val="00ED0EC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D0EC0"/>
    <w:rPr>
      <w:b/>
      <w:bCs/>
    </w:rPr>
  </w:style>
  <w:style w:type="character" w:customStyle="1" w:styleId="CommentSubjectChar">
    <w:name w:val="Comment Subject Char"/>
    <w:basedOn w:val="CommentTextChar"/>
    <w:link w:val="CommentSubject"/>
    <w:uiPriority w:val="99"/>
    <w:semiHidden/>
    <w:rsid w:val="00ED0EC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71675">
      <w:bodyDiv w:val="1"/>
      <w:marLeft w:val="0"/>
      <w:marRight w:val="0"/>
      <w:marTop w:val="0"/>
      <w:marBottom w:val="0"/>
      <w:divBdr>
        <w:top w:val="none" w:sz="0" w:space="0" w:color="auto"/>
        <w:left w:val="none" w:sz="0" w:space="0" w:color="auto"/>
        <w:bottom w:val="none" w:sz="0" w:space="0" w:color="auto"/>
        <w:right w:val="none" w:sz="0" w:space="0" w:color="auto"/>
      </w:divBdr>
    </w:div>
    <w:div w:id="300156756">
      <w:bodyDiv w:val="1"/>
      <w:marLeft w:val="0"/>
      <w:marRight w:val="0"/>
      <w:marTop w:val="0"/>
      <w:marBottom w:val="0"/>
      <w:divBdr>
        <w:top w:val="none" w:sz="0" w:space="0" w:color="auto"/>
        <w:left w:val="none" w:sz="0" w:space="0" w:color="auto"/>
        <w:bottom w:val="none" w:sz="0" w:space="0" w:color="auto"/>
        <w:right w:val="none" w:sz="0" w:space="0" w:color="auto"/>
      </w:divBdr>
    </w:div>
    <w:div w:id="822697548">
      <w:bodyDiv w:val="1"/>
      <w:marLeft w:val="0"/>
      <w:marRight w:val="0"/>
      <w:marTop w:val="0"/>
      <w:marBottom w:val="0"/>
      <w:divBdr>
        <w:top w:val="none" w:sz="0" w:space="0" w:color="auto"/>
        <w:left w:val="none" w:sz="0" w:space="0" w:color="auto"/>
        <w:bottom w:val="none" w:sz="0" w:space="0" w:color="auto"/>
        <w:right w:val="none" w:sz="0" w:space="0" w:color="auto"/>
      </w:divBdr>
    </w:div>
    <w:div w:id="857810477">
      <w:bodyDiv w:val="1"/>
      <w:marLeft w:val="0"/>
      <w:marRight w:val="0"/>
      <w:marTop w:val="0"/>
      <w:marBottom w:val="0"/>
      <w:divBdr>
        <w:top w:val="none" w:sz="0" w:space="0" w:color="auto"/>
        <w:left w:val="none" w:sz="0" w:space="0" w:color="auto"/>
        <w:bottom w:val="none" w:sz="0" w:space="0" w:color="auto"/>
        <w:right w:val="none" w:sz="0" w:space="0" w:color="auto"/>
      </w:divBdr>
    </w:div>
    <w:div w:id="977606689">
      <w:bodyDiv w:val="1"/>
      <w:marLeft w:val="0"/>
      <w:marRight w:val="0"/>
      <w:marTop w:val="0"/>
      <w:marBottom w:val="0"/>
      <w:divBdr>
        <w:top w:val="none" w:sz="0" w:space="0" w:color="auto"/>
        <w:left w:val="none" w:sz="0" w:space="0" w:color="auto"/>
        <w:bottom w:val="none" w:sz="0" w:space="0" w:color="auto"/>
        <w:right w:val="none" w:sz="0" w:space="0" w:color="auto"/>
      </w:divBdr>
    </w:div>
    <w:div w:id="1346053503">
      <w:bodyDiv w:val="1"/>
      <w:marLeft w:val="0"/>
      <w:marRight w:val="0"/>
      <w:marTop w:val="0"/>
      <w:marBottom w:val="0"/>
      <w:divBdr>
        <w:top w:val="none" w:sz="0" w:space="0" w:color="auto"/>
        <w:left w:val="none" w:sz="0" w:space="0" w:color="auto"/>
        <w:bottom w:val="none" w:sz="0" w:space="0" w:color="auto"/>
        <w:right w:val="none" w:sz="0" w:space="0" w:color="auto"/>
      </w:divBdr>
    </w:div>
    <w:div w:id="1428387464">
      <w:bodyDiv w:val="1"/>
      <w:marLeft w:val="0"/>
      <w:marRight w:val="0"/>
      <w:marTop w:val="0"/>
      <w:marBottom w:val="0"/>
      <w:divBdr>
        <w:top w:val="none" w:sz="0" w:space="0" w:color="auto"/>
        <w:left w:val="none" w:sz="0" w:space="0" w:color="auto"/>
        <w:bottom w:val="none" w:sz="0" w:space="0" w:color="auto"/>
        <w:right w:val="none" w:sz="0" w:space="0" w:color="auto"/>
      </w:divBdr>
    </w:div>
    <w:div w:id="2035229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orb\AppData\Roaming\Microsoft\Templates\TRIM\Corporate%20-%20All%20Colours\Template%20-%20A4P%20Fact%20Sheet%20-%205_Lime%20&amp;%20Blue.DOTX" TargetMode="External"/></Relationships>
</file>

<file path=word/theme/theme1.xml><?xml version="1.0" encoding="utf-8"?>
<a:theme xmlns:a="http://schemas.openxmlformats.org/drawingml/2006/main" name="Office Theme">
  <a:themeElements>
    <a:clrScheme name="KCC Dark Blue">
      <a:dk1>
        <a:srgbClr val="626362"/>
      </a:dk1>
      <a:lt1>
        <a:srgbClr val="FFFFFF"/>
      </a:lt1>
      <a:dk2>
        <a:srgbClr val="004F9F"/>
      </a:dk2>
      <a:lt2>
        <a:srgbClr val="FFFFFF"/>
      </a:lt2>
      <a:accent1>
        <a:srgbClr val="004F9F"/>
      </a:accent1>
      <a:accent2>
        <a:srgbClr val="B8D137"/>
      </a:accent2>
      <a:accent3>
        <a:srgbClr val="00B7E0"/>
      </a:accent3>
      <a:accent4>
        <a:srgbClr val="004F9F"/>
      </a:accent4>
      <a:accent5>
        <a:srgbClr val="B8D137"/>
      </a:accent5>
      <a:accent6>
        <a:srgbClr val="00B7E0"/>
      </a:accent6>
      <a:hlink>
        <a:srgbClr val="004F9F"/>
      </a:hlink>
      <a:folHlink>
        <a:srgbClr val="B8D137"/>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0206F44-5013-4118-BA68-5A227BD7DC21}">
  <ds:schemaRefs>
    <ds:schemaRef ds:uri="http://www.w3.org/2001/XMLSchema"/>
  </ds:schemaRefs>
</ds:datastoreItem>
</file>

<file path=customXml/itemProps2.xml><?xml version="1.0" encoding="utf-8"?>
<ds:datastoreItem xmlns:ds="http://schemas.openxmlformats.org/officeDocument/2006/customXml" ds:itemID="{3214DB4F-46FD-4DB9-A3AE-8775F2B9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A4P Fact Sheet - 5_Lime &amp; Blue.DOTX</Template>
  <TotalTime>1</TotalTime>
  <Pages>5</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Boord</dc:creator>
  <cp:keywords/>
  <dc:description/>
  <cp:lastModifiedBy>Nicole Jones</cp:lastModifiedBy>
  <cp:revision>2</cp:revision>
  <cp:lastPrinted>2023-11-14T23:30:00Z</cp:lastPrinted>
  <dcterms:created xsi:type="dcterms:W3CDTF">2023-12-04T04:03:00Z</dcterms:created>
  <dcterms:modified xsi:type="dcterms:W3CDTF">2023-12-04T04:03:00Z</dcterms:modified>
</cp:coreProperties>
</file>