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FDB60" w14:textId="064898BD" w:rsidR="00971E6E" w:rsidRPr="00C154CF" w:rsidRDefault="00971E6E" w:rsidP="004B4C37">
      <w:pPr>
        <w:pStyle w:val="PlanningourfuturecityHeading1"/>
        <w:ind w:left="-851"/>
        <w:rPr>
          <w:rFonts w:ascii="Calibri" w:hAnsi="Calibri" w:cs="Calibri"/>
        </w:rPr>
      </w:pPr>
      <w:r w:rsidRPr="00C154CF">
        <w:rPr>
          <w:rFonts w:ascii="Calibri" w:hAnsi="Calibri" w:cs="Calibri"/>
          <w:noProof/>
        </w:rPr>
        <w:drawing>
          <wp:anchor distT="0" distB="0" distL="114300" distR="114300" simplePos="0" relativeHeight="251667456" behindDoc="1" locked="0" layoutInCell="1" allowOverlap="1" wp14:anchorId="2A184D6C" wp14:editId="164FA125">
            <wp:simplePos x="0" y="0"/>
            <wp:positionH relativeFrom="page">
              <wp:align>left</wp:align>
            </wp:positionH>
            <wp:positionV relativeFrom="page">
              <wp:align>top</wp:align>
            </wp:positionV>
            <wp:extent cx="10695305" cy="7562850"/>
            <wp:effectExtent l="0" t="0" r="0" b="0"/>
            <wp:wrapTopAndBottom/>
            <wp:docPr id="102035228" name="Picture 5" descr="A group of people standing in a park with dog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035228" name="Picture 5" descr="A group of people standing in a park with dogs&#10;&#10;AI-generated content may be incorrect."/>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10695305" cy="7562850"/>
                    </a:xfrm>
                    <a:prstGeom prst="rect">
                      <a:avLst/>
                    </a:prstGeom>
                  </pic:spPr>
                </pic:pic>
              </a:graphicData>
            </a:graphic>
            <wp14:sizeRelH relativeFrom="margin">
              <wp14:pctWidth>0</wp14:pctWidth>
            </wp14:sizeRelH>
            <wp14:sizeRelV relativeFrom="margin">
              <wp14:pctHeight>0</wp14:pctHeight>
            </wp14:sizeRelV>
          </wp:anchor>
        </w:drawing>
      </w:r>
    </w:p>
    <w:p w14:paraId="46023ED2" w14:textId="5B202799" w:rsidR="00D152AF" w:rsidRPr="00C154CF" w:rsidRDefault="00D152AF" w:rsidP="00971E6E">
      <w:pPr>
        <w:pStyle w:val="PlanningourfuturecityHeading1"/>
        <w:rPr>
          <w:rFonts w:ascii="Calibri" w:hAnsi="Calibri" w:cs="Calibri"/>
        </w:rPr>
      </w:pPr>
      <w:r w:rsidRPr="00C154CF">
        <w:rPr>
          <w:rFonts w:ascii="Calibri" w:hAnsi="Calibri" w:cs="Calibri"/>
          <w:noProof/>
        </w:rPr>
        <w:lastRenderedPageBreak/>
        <w:drawing>
          <wp:inline distT="0" distB="0" distL="0" distR="0" wp14:anchorId="41BA119E" wp14:editId="7B9BF989">
            <wp:extent cx="2603500" cy="482600"/>
            <wp:effectExtent l="0" t="0" r="0" b="0"/>
            <wp:docPr id="19152659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3500" cy="482600"/>
                    </a:xfrm>
                    <a:prstGeom prst="rect">
                      <a:avLst/>
                    </a:prstGeom>
                    <a:noFill/>
                    <a:ln>
                      <a:noFill/>
                    </a:ln>
                  </pic:spPr>
                </pic:pic>
              </a:graphicData>
            </a:graphic>
          </wp:inline>
        </w:drawing>
      </w:r>
    </w:p>
    <w:p w14:paraId="5F30D9DA" w14:textId="77777777" w:rsidR="00D152AF" w:rsidRPr="00C154CF" w:rsidRDefault="00D152AF" w:rsidP="00D152AF">
      <w:pPr>
        <w:rPr>
          <w:rFonts w:ascii="Calibri" w:hAnsi="Calibri" w:cs="Calibri"/>
        </w:rPr>
      </w:pPr>
    </w:p>
    <w:p w14:paraId="702258AF" w14:textId="417A5736" w:rsidR="00795A5D" w:rsidRPr="00C154CF" w:rsidRDefault="000E6DF3" w:rsidP="00795A5D">
      <w:pPr>
        <w:rPr>
          <w:rFonts w:ascii="Calibri" w:hAnsi="Calibri" w:cs="Calibri"/>
          <w:sz w:val="28"/>
          <w:szCs w:val="28"/>
        </w:rPr>
      </w:pPr>
      <w:r w:rsidRPr="00C154CF">
        <w:rPr>
          <w:rFonts w:ascii="Calibri" w:hAnsi="Calibri" w:cs="Calibri"/>
          <w:sz w:val="28"/>
          <w:szCs w:val="28"/>
        </w:rPr>
        <w:t xml:space="preserve">The </w:t>
      </w:r>
      <w:r w:rsidR="00795A5D" w:rsidRPr="00C154CF">
        <w:rPr>
          <w:rFonts w:ascii="Calibri" w:hAnsi="Calibri" w:cs="Calibri"/>
          <w:sz w:val="28"/>
          <w:szCs w:val="28"/>
        </w:rPr>
        <w:t xml:space="preserve">Council and Health and Wellbeing Plan 2025-2029 was adopted on 23 June 2025 and is our promise to the Knox community. It sets out what we will do to respond to changing needs and </w:t>
      </w:r>
      <w:r w:rsidR="00D469BA" w:rsidRPr="00C154CF">
        <w:rPr>
          <w:rFonts w:ascii="Calibri" w:hAnsi="Calibri" w:cs="Calibri"/>
          <w:sz w:val="28"/>
          <w:szCs w:val="28"/>
        </w:rPr>
        <w:t>has been</w:t>
      </w:r>
      <w:r w:rsidR="00795A5D" w:rsidRPr="00C154CF">
        <w:rPr>
          <w:rFonts w:ascii="Calibri" w:hAnsi="Calibri" w:cs="Calibri"/>
          <w:sz w:val="28"/>
          <w:szCs w:val="28"/>
        </w:rPr>
        <w:t xml:space="preserve"> shaped by our aspirations, needs, values and priorities</w:t>
      </w:r>
      <w:r w:rsidR="00D469BA" w:rsidRPr="00C154CF">
        <w:rPr>
          <w:rFonts w:ascii="Calibri" w:hAnsi="Calibri" w:cs="Calibri"/>
          <w:sz w:val="28"/>
          <w:szCs w:val="28"/>
        </w:rPr>
        <w:t xml:space="preserve">. It </w:t>
      </w:r>
      <w:r w:rsidR="00795A5D" w:rsidRPr="00C154CF">
        <w:rPr>
          <w:rFonts w:ascii="Calibri" w:hAnsi="Calibri" w:cs="Calibri"/>
          <w:sz w:val="28"/>
          <w:szCs w:val="28"/>
        </w:rPr>
        <w:t>inform</w:t>
      </w:r>
      <w:r w:rsidR="00D469BA" w:rsidRPr="00C154CF">
        <w:rPr>
          <w:rFonts w:ascii="Calibri" w:hAnsi="Calibri" w:cs="Calibri"/>
          <w:sz w:val="28"/>
          <w:szCs w:val="28"/>
        </w:rPr>
        <w:t>s</w:t>
      </w:r>
      <w:r w:rsidR="00795A5D" w:rsidRPr="00C154CF">
        <w:rPr>
          <w:rFonts w:ascii="Calibri" w:hAnsi="Calibri" w:cs="Calibri"/>
          <w:sz w:val="28"/>
          <w:szCs w:val="28"/>
        </w:rPr>
        <w:t xml:space="preserve"> long term financial planning</w:t>
      </w:r>
      <w:r w:rsidR="00D469BA" w:rsidRPr="00C154CF">
        <w:rPr>
          <w:rFonts w:ascii="Calibri" w:hAnsi="Calibri" w:cs="Calibri"/>
          <w:sz w:val="28"/>
          <w:szCs w:val="28"/>
        </w:rPr>
        <w:t xml:space="preserve"> with annual actions and performance measure targets represented in each Annual Budget</w:t>
      </w:r>
      <w:r w:rsidR="00795A5D" w:rsidRPr="00C154CF">
        <w:rPr>
          <w:rFonts w:ascii="Calibri" w:hAnsi="Calibri" w:cs="Calibri"/>
          <w:sz w:val="28"/>
          <w:szCs w:val="28"/>
        </w:rPr>
        <w:t xml:space="preserve">.  </w:t>
      </w:r>
    </w:p>
    <w:p w14:paraId="70B11F44" w14:textId="77777777" w:rsidR="00795A5D" w:rsidRPr="00C154CF" w:rsidRDefault="00795A5D" w:rsidP="00795A5D">
      <w:pPr>
        <w:rPr>
          <w:rFonts w:ascii="Calibri" w:hAnsi="Calibri" w:cs="Calibri"/>
          <w:sz w:val="28"/>
          <w:szCs w:val="28"/>
        </w:rPr>
      </w:pPr>
    </w:p>
    <w:p w14:paraId="560970E8" w14:textId="77777777" w:rsidR="00795A5D" w:rsidRPr="00C154CF" w:rsidRDefault="00795A5D" w:rsidP="00795A5D">
      <w:pPr>
        <w:rPr>
          <w:rFonts w:ascii="Calibri" w:hAnsi="Calibri" w:cs="Calibri"/>
          <w:sz w:val="28"/>
          <w:szCs w:val="28"/>
        </w:rPr>
      </w:pPr>
      <w:r w:rsidRPr="00C154CF">
        <w:rPr>
          <w:rFonts w:ascii="Calibri" w:hAnsi="Calibri" w:cs="Calibri"/>
          <w:sz w:val="28"/>
          <w:szCs w:val="28"/>
        </w:rPr>
        <w:t xml:space="preserve">To develop the Council and Health and Wellbeing Plan 2025-2029 we engaged over 1,100 community members to make sure the plan reflects the vision, values and aspirations of the people of Knox. </w:t>
      </w:r>
    </w:p>
    <w:p w14:paraId="433D6234" w14:textId="77777777" w:rsidR="00D152AF" w:rsidRPr="00C154CF" w:rsidRDefault="00D152AF" w:rsidP="00062387">
      <w:pPr>
        <w:rPr>
          <w:rFonts w:ascii="Calibri" w:hAnsi="Calibri" w:cs="Calibri"/>
        </w:rPr>
      </w:pPr>
    </w:p>
    <w:p w14:paraId="24ED2A47" w14:textId="77777777" w:rsidR="00D152AF" w:rsidRPr="00C154CF" w:rsidRDefault="00D152AF" w:rsidP="00062387">
      <w:pPr>
        <w:rPr>
          <w:rFonts w:ascii="Calibri" w:hAnsi="Calibri" w:cs="Calibri"/>
        </w:rPr>
      </w:pPr>
    </w:p>
    <w:p w14:paraId="397BA0EA" w14:textId="77777777" w:rsidR="00593F54" w:rsidRPr="00C154CF" w:rsidRDefault="00185AA5" w:rsidP="008A4527">
      <w:pPr>
        <w:ind w:left="-170"/>
        <w:rPr>
          <w:rFonts w:ascii="Calibri" w:hAnsi="Calibri" w:cs="Calibri"/>
          <w:sz w:val="28"/>
          <w:szCs w:val="28"/>
        </w:rPr>
      </w:pPr>
      <w:r w:rsidRPr="00C154CF">
        <w:rPr>
          <w:rFonts w:ascii="Calibri" w:hAnsi="Calibri" w:cs="Calibri"/>
          <w:noProof/>
          <w:sz w:val="28"/>
          <w:szCs w:val="28"/>
        </w:rPr>
        <mc:AlternateContent>
          <mc:Choice Requires="wps">
            <w:drawing>
              <wp:anchor distT="45720" distB="45720" distL="114300" distR="114300" simplePos="0" relativeHeight="251662336" behindDoc="0" locked="0" layoutInCell="1" allowOverlap="1" wp14:anchorId="0C1A990F" wp14:editId="736E951C">
                <wp:simplePos x="0" y="0"/>
                <wp:positionH relativeFrom="column">
                  <wp:posOffset>6559550</wp:posOffset>
                </wp:positionH>
                <wp:positionV relativeFrom="paragraph">
                  <wp:posOffset>6678295</wp:posOffset>
                </wp:positionV>
                <wp:extent cx="3501390" cy="544830"/>
                <wp:effectExtent l="0" t="0" r="0" b="0"/>
                <wp:wrapNone/>
                <wp:docPr id="8258815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544830"/>
                        </a:xfrm>
                        <a:prstGeom prst="rect">
                          <a:avLst/>
                        </a:prstGeom>
                        <a:noFill/>
                        <a:ln w="9525">
                          <a:noFill/>
                          <a:miter lim="800000"/>
                          <a:headEnd/>
                          <a:tailEnd/>
                        </a:ln>
                      </wps:spPr>
                      <wps:txbx>
                        <w:txbxContent>
                          <w:p w14:paraId="7CE194EF" w14:textId="77777777" w:rsidR="00062387" w:rsidRPr="0053455B" w:rsidRDefault="00062387" w:rsidP="00062387">
                            <w:pPr>
                              <w:rPr>
                                <w:b/>
                                <w:color w:val="FFFFFF" w:themeColor="background1"/>
                                <w:sz w:val="28"/>
                              </w:rPr>
                            </w:pPr>
                            <w:r>
                              <w:rPr>
                                <w:b/>
                                <w:color w:val="FFFFFF" w:themeColor="background1"/>
                                <w:sz w:val="28"/>
                              </w:rPr>
                              <w:t>Progress Report</w:t>
                            </w:r>
                            <w:r w:rsidRPr="0053455B">
                              <w:rPr>
                                <w:rFonts w:cstheme="minorHAnsi"/>
                                <w:b/>
                                <w:color w:val="FFFFFF" w:themeColor="background1"/>
                                <w:sz w:val="28"/>
                              </w:rPr>
                              <w:t xml:space="preserve">: </w:t>
                            </w:r>
                            <w:r>
                              <w:rPr>
                                <w:b/>
                                <w:color w:val="FFFFFF" w:themeColor="background1"/>
                                <w:sz w:val="28"/>
                              </w:rPr>
                              <w:t>Q1</w:t>
                            </w:r>
                            <w:r w:rsidRPr="0053455B">
                              <w:rPr>
                                <w:b/>
                                <w:color w:val="FFFFFF" w:themeColor="background1"/>
                                <w:sz w:val="28"/>
                              </w:rPr>
                              <w:t xml:space="preserve">, </w:t>
                            </w:r>
                            <w:r>
                              <w:rPr>
                                <w:b/>
                                <w:color w:val="FFFFFF" w:themeColor="background1"/>
                                <w:sz w:val="28"/>
                              </w:rPr>
                              <w:t>2025/2026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1A990F" id="_x0000_t202" coordsize="21600,21600" o:spt="202" path="m,l,21600r21600,l21600,xe">
                <v:stroke joinstyle="miter"/>
                <v:path gradientshapeok="t" o:connecttype="rect"/>
              </v:shapetype>
              <v:shape id="Text Box 3" o:spid="_x0000_s1026" type="#_x0000_t202" style="position:absolute;left:0;text-align:left;margin-left:516.5pt;margin-top:525.85pt;width:275.7pt;height:42.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" filled="f" stroked="f">
                <v:textbox>
                  <w:txbxContent>
                    <w:p w14:paraId="7CE194EF" w14:textId="77777777" w:rsidR="00062387" w:rsidRPr="0053455B" w:rsidRDefault="00062387" w:rsidP="00062387">
                      <w:pPr>
                        <w:rPr>
                          <w:b/>
                          <w:color w:val="FFFFFF" w:themeColor="background1"/>
                          <w:sz w:val="28"/>
                        </w:rPr>
                      </w:pPr>
                      <w:r>
                        <w:rPr>
                          <w:b/>
                          <w:color w:val="FFFFFF" w:themeColor="background1"/>
                          <w:sz w:val="28"/>
                        </w:rPr>
                        <w:t>Progress Report</w:t>
                      </w:r>
                      <w:r w:rsidRPr="0053455B">
                        <w:rPr>
                          <w:rFonts w:cstheme="minorHAnsi"/>
                          <w:b/>
                          <w:color w:val="FFFFFF" w:themeColor="background1"/>
                          <w:sz w:val="28"/>
                        </w:rPr>
                        <w:t xml:space="preserve">: </w:t>
                      </w:r>
                      <w:r>
                        <w:rPr>
                          <w:b/>
                          <w:color w:val="FFFFFF" w:themeColor="background1"/>
                          <w:sz w:val="28"/>
                        </w:rPr>
                        <w:t>Q1</w:t>
                      </w:r>
                      <w:r w:rsidRPr="0053455B">
                        <w:rPr>
                          <w:b/>
                          <w:color w:val="FFFFFF" w:themeColor="background1"/>
                          <w:sz w:val="28"/>
                        </w:rPr>
                        <w:t xml:space="preserve">, </w:t>
                      </w:r>
                      <w:r>
                        <w:rPr>
                          <w:b/>
                          <w:color w:val="FFFFFF" w:themeColor="background1"/>
                          <w:sz w:val="28"/>
                        </w:rPr>
                        <w:t>2025/2026</w:t>
                      </w:r>
                    </w:p>
                  </w:txbxContent>
                </v:textbox>
              </v:shape>
            </w:pict>
          </mc:Fallback>
        </mc:AlternateContent>
      </w:r>
      <w:r w:rsidRPr="00C154CF">
        <w:rPr>
          <w:rFonts w:ascii="Calibri" w:hAnsi="Calibri" w:cs="Calibri"/>
          <w:noProof/>
          <w:sz w:val="28"/>
          <w:szCs w:val="28"/>
        </w:rPr>
        <mc:AlternateContent>
          <mc:Choice Requires="wps">
            <w:drawing>
              <wp:anchor distT="45720" distB="45720" distL="114300" distR="114300" simplePos="0" relativeHeight="251660288" behindDoc="0" locked="0" layoutInCell="1" allowOverlap="1" wp14:anchorId="745B4A01" wp14:editId="6D330BDC">
                <wp:simplePos x="0" y="0"/>
                <wp:positionH relativeFrom="column">
                  <wp:posOffset>6559550</wp:posOffset>
                </wp:positionH>
                <wp:positionV relativeFrom="paragraph">
                  <wp:posOffset>6678295</wp:posOffset>
                </wp:positionV>
                <wp:extent cx="3501390" cy="544830"/>
                <wp:effectExtent l="0" t="0" r="0" b="0"/>
                <wp:wrapNone/>
                <wp:docPr id="12384480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390" cy="544830"/>
                        </a:xfrm>
                        <a:prstGeom prst="rect">
                          <a:avLst/>
                        </a:prstGeom>
                        <a:noFill/>
                        <a:ln w="9525">
                          <a:noFill/>
                          <a:miter lim="800000"/>
                          <a:headEnd/>
                          <a:tailEnd/>
                        </a:ln>
                      </wps:spPr>
                      <wps:txbx>
                        <w:txbxContent>
                          <w:p w14:paraId="3FFFCA65" w14:textId="77777777" w:rsidR="00062387" w:rsidRPr="0053455B" w:rsidRDefault="00062387" w:rsidP="00062387">
                            <w:pPr>
                              <w:rPr>
                                <w:b/>
                                <w:color w:val="FFFFFF" w:themeColor="background1"/>
                                <w:sz w:val="28"/>
                              </w:rPr>
                            </w:pPr>
                            <w:r>
                              <w:rPr>
                                <w:b/>
                                <w:color w:val="FFFFFF" w:themeColor="background1"/>
                                <w:sz w:val="28"/>
                              </w:rPr>
                              <w:t>Progress Report</w:t>
                            </w:r>
                            <w:r w:rsidRPr="0053455B">
                              <w:rPr>
                                <w:rFonts w:cstheme="minorHAnsi"/>
                                <w:b/>
                                <w:color w:val="FFFFFF" w:themeColor="background1"/>
                                <w:sz w:val="28"/>
                              </w:rPr>
                              <w:t xml:space="preserve">: </w:t>
                            </w:r>
                            <w:r>
                              <w:rPr>
                                <w:b/>
                                <w:color w:val="FFFFFF" w:themeColor="background1"/>
                                <w:sz w:val="28"/>
                              </w:rPr>
                              <w:t>Q1</w:t>
                            </w:r>
                            <w:r w:rsidRPr="0053455B">
                              <w:rPr>
                                <w:b/>
                                <w:color w:val="FFFFFF" w:themeColor="background1"/>
                                <w:sz w:val="28"/>
                              </w:rPr>
                              <w:t xml:space="preserve">, </w:t>
                            </w:r>
                            <w:r>
                              <w:rPr>
                                <w:b/>
                                <w:color w:val="FFFFFF" w:themeColor="background1"/>
                                <w:sz w:val="28"/>
                              </w:rPr>
                              <w:t>2025/2026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B4A01" id="Text Box 1" o:spid="_x0000_s1027" type="#_x0000_t202" style="position:absolute;left:0;text-align:left;margin-left:516.5pt;margin-top:525.85pt;width:275.7pt;height:42.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" filled="f" stroked="f">
                <v:textbox>
                  <w:txbxContent>
                    <w:p w14:paraId="3FFFCA65" w14:textId="77777777" w:rsidR="00062387" w:rsidRPr="0053455B" w:rsidRDefault="00062387" w:rsidP="00062387">
                      <w:pPr>
                        <w:rPr>
                          <w:b/>
                          <w:color w:val="FFFFFF" w:themeColor="background1"/>
                          <w:sz w:val="28"/>
                        </w:rPr>
                      </w:pPr>
                      <w:r>
                        <w:rPr>
                          <w:b/>
                          <w:color w:val="FFFFFF" w:themeColor="background1"/>
                          <w:sz w:val="28"/>
                        </w:rPr>
                        <w:t>Progress Report</w:t>
                      </w:r>
                      <w:r w:rsidRPr="0053455B">
                        <w:rPr>
                          <w:rFonts w:cstheme="minorHAnsi"/>
                          <w:b/>
                          <w:color w:val="FFFFFF" w:themeColor="background1"/>
                          <w:sz w:val="28"/>
                        </w:rPr>
                        <w:t xml:space="preserve">: </w:t>
                      </w:r>
                      <w:r>
                        <w:rPr>
                          <w:b/>
                          <w:color w:val="FFFFFF" w:themeColor="background1"/>
                          <w:sz w:val="28"/>
                        </w:rPr>
                        <w:t>Q1</w:t>
                      </w:r>
                      <w:r w:rsidRPr="0053455B">
                        <w:rPr>
                          <w:b/>
                          <w:color w:val="FFFFFF" w:themeColor="background1"/>
                          <w:sz w:val="28"/>
                        </w:rPr>
                        <w:t xml:space="preserve">, </w:t>
                      </w:r>
                      <w:r>
                        <w:rPr>
                          <w:b/>
                          <w:color w:val="FFFFFF" w:themeColor="background1"/>
                          <w:sz w:val="28"/>
                        </w:rPr>
                        <w:t>2025/2026</w:t>
                      </w:r>
                    </w:p>
                  </w:txbxContent>
                </v:textbox>
              </v:shape>
            </w:pict>
          </mc:Fallback>
        </mc:AlternateContent>
      </w:r>
      <w:r w:rsidR="004D2B4E" w:rsidRPr="00C154CF">
        <w:rPr>
          <w:rFonts w:ascii="Calibri" w:hAnsi="Calibri" w:cs="Calibri"/>
          <w:noProof/>
          <w:sz w:val="28"/>
          <w:szCs w:val="28"/>
        </w:rPr>
        <w:drawing>
          <wp:inline distT="0" distB="0" distL="0" distR="0" wp14:anchorId="5A5AEEBB" wp14:editId="6D63EF12">
            <wp:extent cx="5069840" cy="542925"/>
            <wp:effectExtent l="0" t="0" r="0" b="0"/>
            <wp:docPr id="16637579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9840" cy="542925"/>
                    </a:xfrm>
                    <a:prstGeom prst="rect">
                      <a:avLst/>
                    </a:prstGeom>
                    <a:noFill/>
                    <a:ln>
                      <a:noFill/>
                    </a:ln>
                  </pic:spPr>
                </pic:pic>
              </a:graphicData>
            </a:graphic>
          </wp:inline>
        </w:drawing>
      </w:r>
    </w:p>
    <w:p w14:paraId="56D8F08C" w14:textId="77777777" w:rsidR="00795A5D" w:rsidRPr="00C154CF" w:rsidRDefault="00795A5D" w:rsidP="00795A5D">
      <w:pPr>
        <w:rPr>
          <w:rFonts w:ascii="Calibri" w:hAnsi="Calibri" w:cs="Calibri"/>
          <w:sz w:val="28"/>
          <w:szCs w:val="28"/>
        </w:rPr>
      </w:pPr>
      <w:r w:rsidRPr="00C154CF">
        <w:rPr>
          <w:rFonts w:ascii="Calibri" w:hAnsi="Calibri" w:cs="Calibri"/>
          <w:sz w:val="28"/>
          <w:szCs w:val="28"/>
        </w:rPr>
        <w:t>Our Community Vision describes our collective long-term hopes and aspirations for Knox. It helps us to plan for the needs of our community now and into the future.</w:t>
      </w:r>
    </w:p>
    <w:p w14:paraId="5B9105E5" w14:textId="77777777" w:rsidR="00593F54" w:rsidRPr="00C154CF" w:rsidRDefault="00593F54" w:rsidP="00593F54">
      <w:pPr>
        <w:rPr>
          <w:rFonts w:ascii="Calibri" w:hAnsi="Calibri" w:cs="Calibri"/>
          <w:sz w:val="28"/>
          <w:szCs w:val="28"/>
        </w:rPr>
      </w:pPr>
    </w:p>
    <w:p w14:paraId="301D02AB" w14:textId="0A60D2E9" w:rsidR="00593F54" w:rsidRPr="00C154CF" w:rsidRDefault="00593F54" w:rsidP="00C154CF">
      <w:pPr>
        <w:rPr>
          <w:rFonts w:ascii="Calibri" w:hAnsi="Calibri" w:cs="Calibri"/>
        </w:rPr>
      </w:pPr>
      <w:r w:rsidRPr="00C154CF">
        <w:rPr>
          <w:rFonts w:ascii="Calibri" w:hAnsi="Calibri" w:cs="Calibri"/>
          <w:noProof/>
        </w:rPr>
        <w:drawing>
          <wp:inline distT="0" distB="0" distL="0" distR="0" wp14:anchorId="31C7C11E" wp14:editId="5748628E">
            <wp:extent cx="8851900" cy="1028700"/>
            <wp:effectExtent l="0" t="0" r="0" b="0"/>
            <wp:docPr id="2675781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1900" cy="1028700"/>
                    </a:xfrm>
                    <a:prstGeom prst="rect">
                      <a:avLst/>
                    </a:prstGeom>
                    <a:noFill/>
                    <a:ln>
                      <a:noFill/>
                    </a:ln>
                  </pic:spPr>
                </pic:pic>
              </a:graphicData>
            </a:graphic>
          </wp:inline>
        </w:drawing>
      </w:r>
    </w:p>
    <w:p w14:paraId="63FC2E57" w14:textId="77777777" w:rsidR="00593F54" w:rsidRPr="00C154CF" w:rsidRDefault="00593F54">
      <w:pPr>
        <w:rPr>
          <w:rFonts w:ascii="Calibri" w:hAnsi="Calibri" w:cs="Calibri"/>
        </w:rPr>
      </w:pPr>
      <w:r w:rsidRPr="00C154CF">
        <w:rPr>
          <w:rFonts w:ascii="Calibri" w:hAnsi="Calibri" w:cs="Calibri"/>
        </w:rPr>
        <w:br w:type="page"/>
      </w:r>
    </w:p>
    <w:p w14:paraId="5C8A9FBD" w14:textId="77777777" w:rsidR="004D2B4E" w:rsidRPr="00C154CF" w:rsidRDefault="004D2B4E" w:rsidP="008A4527">
      <w:pPr>
        <w:keepNext/>
        <w:ind w:left="-113"/>
        <w:rPr>
          <w:rFonts w:ascii="Calibri" w:hAnsi="Calibri" w:cs="Calibri"/>
        </w:rPr>
      </w:pPr>
      <w:r w:rsidRPr="00C154CF">
        <w:rPr>
          <w:rFonts w:ascii="Calibri" w:hAnsi="Calibri" w:cs="Calibri"/>
          <w:noProof/>
        </w:rPr>
        <w:lastRenderedPageBreak/>
        <w:drawing>
          <wp:inline distT="0" distB="0" distL="0" distR="0" wp14:anchorId="0EF9C671" wp14:editId="1F3EA343">
            <wp:extent cx="2109470" cy="525145"/>
            <wp:effectExtent l="0" t="0" r="0" b="0"/>
            <wp:docPr id="716217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9470" cy="525145"/>
                    </a:xfrm>
                    <a:prstGeom prst="rect">
                      <a:avLst/>
                    </a:prstGeom>
                    <a:noFill/>
                    <a:ln>
                      <a:noFill/>
                    </a:ln>
                  </pic:spPr>
                </pic:pic>
              </a:graphicData>
            </a:graphic>
          </wp:inline>
        </w:drawing>
      </w:r>
    </w:p>
    <w:p w14:paraId="4D1EF139" w14:textId="77777777" w:rsidR="00795A5D" w:rsidRPr="00C154CF" w:rsidRDefault="00795A5D" w:rsidP="00795A5D">
      <w:pPr>
        <w:rPr>
          <w:rFonts w:ascii="Calibri" w:hAnsi="Calibri" w:cs="Calibri"/>
          <w:sz w:val="28"/>
          <w:szCs w:val="28"/>
        </w:rPr>
      </w:pPr>
      <w:r w:rsidRPr="00C154CF">
        <w:rPr>
          <w:rFonts w:ascii="Calibri" w:hAnsi="Calibri" w:cs="Calibri"/>
          <w:sz w:val="28"/>
          <w:szCs w:val="28"/>
        </w:rPr>
        <w:t>We have 6 key themes to focus on that help achieve our Community Vision. These themes reflect the priorities and aspirations of our community.</w:t>
      </w:r>
    </w:p>
    <w:p w14:paraId="3718F033" w14:textId="77777777" w:rsidR="00593F54" w:rsidRPr="00C154CF" w:rsidRDefault="00593F54">
      <w:pPr>
        <w:keepNext/>
        <w:rPr>
          <w:rFonts w:ascii="Calibri" w:hAnsi="Calibri" w:cs="Calibri"/>
        </w:rPr>
      </w:pPr>
    </w:p>
    <w:p w14:paraId="52C39BDC" w14:textId="77777777" w:rsidR="00D3128D" w:rsidRPr="00C154CF" w:rsidRDefault="00D3128D">
      <w:pPr>
        <w:keepNext/>
        <w:rPr>
          <w:rFonts w:ascii="Calibri" w:hAnsi="Calibri" w:cs="Calibri"/>
        </w:rPr>
      </w:pPr>
      <w:r w:rsidRPr="00C154CF">
        <w:rPr>
          <w:rFonts w:ascii="Calibri" w:hAnsi="Calibri" w:cs="Calibri"/>
          <w:noProof/>
        </w:rPr>
        <w:drawing>
          <wp:inline distT="0" distB="0" distL="0" distR="0" wp14:anchorId="4109FC62" wp14:editId="37241A89">
            <wp:extent cx="8826500" cy="3960217"/>
            <wp:effectExtent l="0" t="0" r="0" b="0"/>
            <wp:docPr id="407048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9589" cy="3975063"/>
                    </a:xfrm>
                    <a:prstGeom prst="rect">
                      <a:avLst/>
                    </a:prstGeom>
                    <a:noFill/>
                    <a:ln>
                      <a:noFill/>
                    </a:ln>
                  </pic:spPr>
                </pic:pic>
              </a:graphicData>
            </a:graphic>
          </wp:inline>
        </w:drawing>
      </w:r>
    </w:p>
    <w:p w14:paraId="353F1DC4" w14:textId="77777777" w:rsidR="00D3128D" w:rsidRPr="00C154CF" w:rsidRDefault="00D3128D">
      <w:pPr>
        <w:keepNext/>
        <w:rPr>
          <w:rFonts w:ascii="Calibri" w:hAnsi="Calibri" w:cs="Calibri"/>
        </w:rPr>
      </w:pPr>
    </w:p>
    <w:p w14:paraId="5165AFAF" w14:textId="77777777" w:rsidR="00D3128D" w:rsidRPr="00C154CF" w:rsidRDefault="00D3128D">
      <w:pPr>
        <w:keepNext/>
        <w:rPr>
          <w:rFonts w:ascii="Calibri" w:hAnsi="Calibri" w:cs="Calibri"/>
        </w:rPr>
      </w:pPr>
    </w:p>
    <w:p w14:paraId="4511B15A" w14:textId="77777777" w:rsidR="00593F54" w:rsidRPr="00C154CF" w:rsidRDefault="00593F54">
      <w:pPr>
        <w:rPr>
          <w:rFonts w:ascii="Calibri" w:hAnsi="Calibri" w:cs="Calibri"/>
        </w:rPr>
      </w:pPr>
      <w:r w:rsidRPr="00C154CF">
        <w:rPr>
          <w:rFonts w:ascii="Calibri" w:hAnsi="Calibri" w:cs="Calibri"/>
        </w:rPr>
        <w:br w:type="page"/>
      </w:r>
    </w:p>
    <w:p w14:paraId="52CDAF4C" w14:textId="77777777" w:rsidR="00795A5D" w:rsidRPr="00C154CF" w:rsidRDefault="00795A5D" w:rsidP="008A4527">
      <w:pPr>
        <w:ind w:left="-113"/>
        <w:rPr>
          <w:rFonts w:ascii="Calibri" w:hAnsi="Calibri" w:cs="Calibri"/>
          <w:b/>
          <w:color w:val="0B3459"/>
          <w:spacing w:val="-1"/>
          <w:sz w:val="40"/>
        </w:rPr>
      </w:pPr>
      <w:r w:rsidRPr="00C154CF">
        <w:rPr>
          <w:rFonts w:ascii="Calibri" w:hAnsi="Calibri" w:cs="Calibri"/>
          <w:noProof/>
        </w:rPr>
        <w:lastRenderedPageBreak/>
        <w:drawing>
          <wp:inline distT="0" distB="0" distL="0" distR="0" wp14:anchorId="7F1AD8ED" wp14:editId="4400F029">
            <wp:extent cx="5901055" cy="499745"/>
            <wp:effectExtent l="0" t="0" r="4445" b="0"/>
            <wp:docPr id="11236012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1055" cy="499745"/>
                    </a:xfrm>
                    <a:prstGeom prst="rect">
                      <a:avLst/>
                    </a:prstGeom>
                    <a:noFill/>
                    <a:ln>
                      <a:noFill/>
                    </a:ln>
                  </pic:spPr>
                </pic:pic>
              </a:graphicData>
            </a:graphic>
          </wp:inline>
        </w:drawing>
      </w:r>
    </w:p>
    <w:p w14:paraId="37CADC23" w14:textId="77777777" w:rsidR="00795A5D" w:rsidRPr="00C154CF" w:rsidRDefault="00795A5D" w:rsidP="00795A5D">
      <w:pPr>
        <w:rPr>
          <w:rFonts w:ascii="Calibri" w:hAnsi="Calibri" w:cs="Calibri"/>
          <w:sz w:val="28"/>
          <w:szCs w:val="28"/>
        </w:rPr>
      </w:pPr>
      <w:r w:rsidRPr="00C154CF">
        <w:rPr>
          <w:rFonts w:ascii="Calibri" w:hAnsi="Calibri" w:cs="Calibri"/>
          <w:sz w:val="28"/>
          <w:szCs w:val="28"/>
        </w:rPr>
        <w:t xml:space="preserve">We understand that the health and wellbeing of our community is essential for our collective prosperity and quality of life. By measuring and addressing wellbeing, we can identify areas of need, track progress, and implement targeted interventions to create a healthier, more resilient community. </w:t>
      </w:r>
    </w:p>
    <w:p w14:paraId="7C6C0945" w14:textId="77777777" w:rsidR="00795A5D" w:rsidRPr="00C154CF" w:rsidRDefault="00795A5D" w:rsidP="00795A5D">
      <w:pPr>
        <w:rPr>
          <w:rFonts w:ascii="Calibri" w:hAnsi="Calibri" w:cs="Calibri"/>
          <w:sz w:val="28"/>
          <w:szCs w:val="28"/>
        </w:rPr>
      </w:pPr>
    </w:p>
    <w:p w14:paraId="57ACA51C" w14:textId="77777777" w:rsidR="00795A5D" w:rsidRPr="00C154CF" w:rsidRDefault="00795A5D" w:rsidP="00795A5D">
      <w:pPr>
        <w:rPr>
          <w:rFonts w:ascii="Calibri" w:hAnsi="Calibri" w:cs="Calibri"/>
        </w:rPr>
      </w:pPr>
      <w:r w:rsidRPr="00C154CF">
        <w:rPr>
          <w:rFonts w:ascii="Calibri" w:hAnsi="Calibri" w:cs="Calibri"/>
          <w:noProof/>
        </w:rPr>
        <w:drawing>
          <wp:inline distT="0" distB="0" distL="0" distR="0" wp14:anchorId="730A3CAB" wp14:editId="6AC65BE9">
            <wp:extent cx="7086600" cy="4303454"/>
            <wp:effectExtent l="0" t="0" r="0" b="1905"/>
            <wp:docPr id="843765767" name="Picture 6" descr="A group of icon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65767" name="Picture 6" descr="A group of icons with tex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06366" cy="4315457"/>
                    </a:xfrm>
                    <a:prstGeom prst="rect">
                      <a:avLst/>
                    </a:prstGeom>
                    <a:noFill/>
                    <a:ln>
                      <a:noFill/>
                    </a:ln>
                  </pic:spPr>
                </pic:pic>
              </a:graphicData>
            </a:graphic>
          </wp:inline>
        </w:drawing>
      </w:r>
    </w:p>
    <w:p w14:paraId="60ACDF04" w14:textId="75251100" w:rsidR="00185AA5" w:rsidRPr="00C154CF" w:rsidRDefault="00185AA5" w:rsidP="0083710B">
      <w:pPr>
        <w:spacing w:before="120" w:after="120"/>
        <w:rPr>
          <w:rFonts w:ascii="Calibri" w:hAnsi="Calibri" w:cs="Calibri"/>
          <w:b/>
          <w:color w:val="0B3459"/>
          <w:spacing w:val="-1"/>
          <w:sz w:val="44"/>
          <w:szCs w:val="24"/>
        </w:rPr>
      </w:pPr>
      <w:r w:rsidRPr="00C154CF">
        <w:rPr>
          <w:rFonts w:ascii="Calibri" w:hAnsi="Calibri" w:cs="Calibri"/>
          <w:b/>
          <w:color w:val="0B3459"/>
          <w:spacing w:val="-1"/>
          <w:sz w:val="44"/>
          <w:szCs w:val="24"/>
        </w:rPr>
        <w:lastRenderedPageBreak/>
        <w:t>How to read this report</w:t>
      </w:r>
    </w:p>
    <w:p w14:paraId="5BAF3BC6" w14:textId="77777777" w:rsidR="00F62F90" w:rsidRPr="00C154CF" w:rsidRDefault="00F62F90" w:rsidP="0083710B">
      <w:pPr>
        <w:spacing w:before="120" w:after="120"/>
        <w:rPr>
          <w:rFonts w:ascii="Calibri" w:hAnsi="Calibri" w:cs="Calibri"/>
          <w:b/>
          <w:bCs/>
          <w:color w:val="000000" w:themeColor="text1"/>
          <w:sz w:val="32"/>
          <w:szCs w:val="32"/>
        </w:rPr>
      </w:pPr>
      <w:r w:rsidRPr="00C154CF">
        <w:rPr>
          <w:rFonts w:ascii="Calibri" w:hAnsi="Calibri" w:cs="Calibri"/>
          <w:b/>
          <w:bCs/>
          <w:color w:val="000000" w:themeColor="text1"/>
          <w:sz w:val="32"/>
          <w:szCs w:val="32"/>
        </w:rPr>
        <w:t>Annual actions</w:t>
      </w:r>
    </w:p>
    <w:p w14:paraId="6C94FB36" w14:textId="77777777" w:rsidR="00795A5D" w:rsidRPr="00C154CF" w:rsidRDefault="00795A5D" w:rsidP="00314C5E">
      <w:pPr>
        <w:rPr>
          <w:rFonts w:ascii="Calibri" w:hAnsi="Calibri" w:cs="Calibri"/>
          <w:sz w:val="28"/>
          <w:szCs w:val="28"/>
        </w:rPr>
      </w:pPr>
      <w:r w:rsidRPr="00C154CF">
        <w:rPr>
          <w:rFonts w:ascii="Calibri" w:hAnsi="Calibri" w:cs="Calibri"/>
          <w:sz w:val="28"/>
          <w:szCs w:val="28"/>
        </w:rPr>
        <w:t>This report details the progress of the Council and Health and Wellbeing Plan 2025-2029 actions that are funded in the current financial year. These are the major initiatives that will be delivered during this financial year.</w:t>
      </w:r>
    </w:p>
    <w:p w14:paraId="2A76301E" w14:textId="77777777" w:rsidR="00795A5D" w:rsidRPr="00C154CF" w:rsidRDefault="00795A5D" w:rsidP="00795A5D">
      <w:pPr>
        <w:ind w:right="-46"/>
        <w:rPr>
          <w:rFonts w:ascii="Calibri" w:hAnsi="Calibri" w:cs="Calibri"/>
          <w:color w:val="000000" w:themeColor="text1"/>
          <w:sz w:val="28"/>
          <w:szCs w:val="28"/>
        </w:rPr>
      </w:pPr>
    </w:p>
    <w:p w14:paraId="1320BF26" w14:textId="3E3B57F7" w:rsidR="00795A5D" w:rsidRPr="00C154CF" w:rsidRDefault="00795A5D" w:rsidP="00795A5D">
      <w:pPr>
        <w:ind w:right="-46"/>
        <w:rPr>
          <w:rFonts w:ascii="Calibri" w:hAnsi="Calibri" w:cs="Calibri"/>
          <w:color w:val="000000" w:themeColor="text1"/>
          <w:sz w:val="28"/>
          <w:szCs w:val="28"/>
        </w:rPr>
      </w:pPr>
      <w:r w:rsidRPr="00C154CF">
        <w:rPr>
          <w:rFonts w:ascii="Calibri" w:hAnsi="Calibri" w:cs="Calibri"/>
          <w:color w:val="000000" w:themeColor="text1"/>
          <w:sz w:val="28"/>
          <w:szCs w:val="28"/>
        </w:rPr>
        <w:t>Progress status is reported based on the following colour coding:</w:t>
      </w:r>
    </w:p>
    <w:p w14:paraId="6A51DCE2" w14:textId="77777777" w:rsidR="00827937" w:rsidRPr="00C154CF" w:rsidRDefault="00827937" w:rsidP="00827937">
      <w:pPr>
        <w:ind w:right="-46"/>
        <w:rPr>
          <w:rFonts w:ascii="Calibri" w:hAnsi="Calibri" w:cs="Calibri"/>
        </w:rPr>
      </w:pPr>
    </w:p>
    <w:tbl>
      <w:tblPr>
        <w:tblStyle w:val="TableGrid"/>
        <w:tblW w:w="2761"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576"/>
        <w:gridCol w:w="2564"/>
        <w:gridCol w:w="2564"/>
      </w:tblGrid>
      <w:tr w:rsidR="00827937" w:rsidRPr="00C154CF" w14:paraId="60752407" w14:textId="77777777" w:rsidTr="00CB5687">
        <w:trPr>
          <w:trHeight w:val="467"/>
          <w:jc w:val="center"/>
        </w:trPr>
        <w:tc>
          <w:tcPr>
            <w:tcW w:w="2576" w:type="dxa"/>
            <w:shd w:val="clear" w:color="auto" w:fill="F2F2F2" w:themeFill="background1" w:themeFillShade="F2"/>
          </w:tcPr>
          <w:p w14:paraId="6193C043" w14:textId="77777777" w:rsidR="00827937" w:rsidRPr="00C154CF" w:rsidRDefault="00827937" w:rsidP="00A94DD6">
            <w:pPr>
              <w:pStyle w:val="PulseTrafficLightsOnschedule20"/>
              <w:rPr>
                <w:rFonts w:ascii="Calibri" w:hAnsi="Calibri" w:cs="Calibri"/>
                <w:b/>
                <w:color w:val="auto"/>
                <w:sz w:val="28"/>
                <w:szCs w:val="28"/>
              </w:rPr>
            </w:pPr>
            <w:r w:rsidRPr="00C154CF">
              <w:rPr>
                <w:rFonts w:ascii="Calibri" w:hAnsi="Calibri" w:cs="Calibri"/>
                <w:b/>
                <w:color w:val="auto"/>
                <w:sz w:val="28"/>
                <w:szCs w:val="28"/>
              </w:rPr>
              <w:t>Complete</w:t>
            </w:r>
          </w:p>
        </w:tc>
        <w:tc>
          <w:tcPr>
            <w:tcW w:w="2564" w:type="dxa"/>
            <w:shd w:val="clear" w:color="auto" w:fill="F2F2F2" w:themeFill="background1" w:themeFillShade="F2"/>
          </w:tcPr>
          <w:p w14:paraId="7C43B556" w14:textId="77777777" w:rsidR="00827937" w:rsidRPr="00C154CF" w:rsidRDefault="00827937" w:rsidP="00A94DD6">
            <w:pPr>
              <w:pStyle w:val="PulseTrafficLightsOnschedule20"/>
              <w:rPr>
                <w:rFonts w:ascii="Calibri" w:hAnsi="Calibri" w:cs="Calibri"/>
                <w:b/>
                <w:color w:val="auto"/>
                <w:sz w:val="28"/>
                <w:szCs w:val="28"/>
                <w:lang w:val="en-US"/>
              </w:rPr>
            </w:pPr>
            <w:r w:rsidRPr="00C154CF">
              <w:rPr>
                <w:rFonts w:ascii="Calibri" w:hAnsi="Calibri" w:cs="Calibri"/>
                <w:b/>
                <w:color w:val="auto"/>
                <w:sz w:val="28"/>
                <w:szCs w:val="28"/>
                <w:lang w:val="en-US"/>
              </w:rPr>
              <w:t>On schedule</w:t>
            </w:r>
          </w:p>
        </w:tc>
        <w:tc>
          <w:tcPr>
            <w:tcW w:w="2564" w:type="dxa"/>
            <w:shd w:val="clear" w:color="auto" w:fill="F2F2F2" w:themeFill="background1" w:themeFillShade="F2"/>
          </w:tcPr>
          <w:p w14:paraId="4C908CC4" w14:textId="77777777" w:rsidR="00827937" w:rsidRPr="00C154CF" w:rsidRDefault="00827937" w:rsidP="00A94DD6">
            <w:pPr>
              <w:pStyle w:val="PulseTrafficLightsOnschedule20"/>
              <w:rPr>
                <w:rFonts w:ascii="Calibri" w:hAnsi="Calibri" w:cs="Calibri"/>
                <w:b/>
                <w:color w:val="auto"/>
                <w:sz w:val="28"/>
                <w:szCs w:val="28"/>
                <w:lang w:val="en-US"/>
              </w:rPr>
            </w:pPr>
            <w:r w:rsidRPr="00C154CF">
              <w:rPr>
                <w:rFonts w:ascii="Calibri" w:hAnsi="Calibri" w:cs="Calibri"/>
                <w:b/>
                <w:color w:val="auto"/>
                <w:sz w:val="28"/>
                <w:szCs w:val="28"/>
                <w:lang w:val="en-US"/>
              </w:rPr>
              <w:t>Behind schedule</w:t>
            </w:r>
          </w:p>
        </w:tc>
      </w:tr>
      <w:tr w:rsidR="00CB5687" w:rsidRPr="00C154CF" w14:paraId="57EA2B7A" w14:textId="77777777" w:rsidTr="00CB5687">
        <w:trPr>
          <w:trHeight w:val="729"/>
          <w:jc w:val="center"/>
        </w:trPr>
        <w:tc>
          <w:tcPr>
            <w:tcW w:w="2576" w:type="dxa"/>
            <w:shd w:val="clear" w:color="auto" w:fill="F2F2F2" w:themeFill="background1" w:themeFillShade="F2"/>
          </w:tcPr>
          <w:p w14:paraId="08F3FECE" w14:textId="573A32A2" w:rsidR="00CB5687" w:rsidRPr="00C154CF" w:rsidRDefault="00CB5687" w:rsidP="00CB5687">
            <w:pPr>
              <w:pStyle w:val="PulseTrafficLightsCompleted21"/>
              <w:rPr>
                <w:rFonts w:ascii="Calibri" w:hAnsi="Calibri" w:cs="Calibri"/>
              </w:rPr>
            </w:pPr>
            <w:r w:rsidRPr="00931E0D">
              <w:rPr>
                <w:lang w:val="en-US"/>
              </w:rPr>
              <w:t></w:t>
            </w:r>
          </w:p>
        </w:tc>
        <w:tc>
          <w:tcPr>
            <w:tcW w:w="2564" w:type="dxa"/>
            <w:shd w:val="clear" w:color="auto" w:fill="F2F2F2" w:themeFill="background1" w:themeFillShade="F2"/>
          </w:tcPr>
          <w:p w14:paraId="1382EBA5" w14:textId="3FB0EF6D" w:rsidR="00CB5687" w:rsidRPr="00C154CF" w:rsidRDefault="00CB5687" w:rsidP="00CB5687">
            <w:pPr>
              <w:pStyle w:val="PulseTrafficLightsCompleted21"/>
              <w:rPr>
                <w:rFonts w:ascii="Calibri" w:hAnsi="Calibri" w:cs="Calibri"/>
                <w:color w:val="4EA72E"/>
                <w:lang w:val="en-US"/>
              </w:rPr>
            </w:pPr>
            <w:r w:rsidRPr="00931E0D">
              <w:rPr>
                <w:color w:val="4EA72E"/>
                <w:lang w:val="en-US"/>
              </w:rPr>
              <w:t></w:t>
            </w:r>
          </w:p>
        </w:tc>
        <w:tc>
          <w:tcPr>
            <w:tcW w:w="2564" w:type="dxa"/>
            <w:shd w:val="clear" w:color="auto" w:fill="F2F2F2" w:themeFill="background1" w:themeFillShade="F2"/>
          </w:tcPr>
          <w:p w14:paraId="2096E55F" w14:textId="3B0AEBA3" w:rsidR="00CB5687" w:rsidRPr="00C154CF" w:rsidRDefault="00CB5687" w:rsidP="00CB5687">
            <w:pPr>
              <w:pStyle w:val="PulseTrafficLightsCompleted21"/>
              <w:rPr>
                <w:rFonts w:ascii="Calibri" w:hAnsi="Calibri" w:cs="Calibri"/>
                <w:color w:val="D0021B"/>
                <w:lang w:val="en-US"/>
              </w:rPr>
            </w:pPr>
            <w:r w:rsidRPr="008E2DD1">
              <w:rPr>
                <w:color w:val="D0021B"/>
                <w:lang w:val="en-US"/>
              </w:rPr>
              <w:t></w:t>
            </w:r>
          </w:p>
        </w:tc>
      </w:tr>
    </w:tbl>
    <w:p w14:paraId="4D92C97A" w14:textId="77777777" w:rsidR="00827937" w:rsidRPr="00C154CF" w:rsidRDefault="00827937" w:rsidP="00F62F90">
      <w:pPr>
        <w:ind w:right="-46"/>
        <w:rPr>
          <w:rFonts w:ascii="Calibri" w:hAnsi="Calibri" w:cs="Calibri"/>
          <w:color w:val="000000" w:themeColor="text1"/>
        </w:rPr>
      </w:pPr>
    </w:p>
    <w:p w14:paraId="13482537" w14:textId="77777777" w:rsidR="00F62F90" w:rsidRPr="00C154CF" w:rsidRDefault="00F62F90" w:rsidP="00314C5E">
      <w:pPr>
        <w:rPr>
          <w:rFonts w:ascii="Calibri" w:hAnsi="Calibri" w:cs="Calibri"/>
          <w:b/>
          <w:bCs/>
          <w:color w:val="000000" w:themeColor="text1"/>
        </w:rPr>
      </w:pPr>
    </w:p>
    <w:p w14:paraId="51C864EE" w14:textId="77777777" w:rsidR="00F62F90" w:rsidRPr="00C154CF" w:rsidRDefault="00F62F90" w:rsidP="00937D67">
      <w:pPr>
        <w:spacing w:before="120" w:after="120"/>
        <w:ind w:right="-46"/>
        <w:rPr>
          <w:rFonts w:ascii="Calibri" w:hAnsi="Calibri" w:cs="Calibri"/>
          <w:b/>
          <w:bCs/>
          <w:color w:val="000000" w:themeColor="text1"/>
          <w:sz w:val="28"/>
          <w:szCs w:val="28"/>
        </w:rPr>
      </w:pPr>
      <w:r w:rsidRPr="00C154CF">
        <w:rPr>
          <w:rFonts w:ascii="Calibri" w:hAnsi="Calibri" w:cs="Calibri"/>
          <w:b/>
          <w:bCs/>
          <w:color w:val="000000" w:themeColor="text1"/>
          <w:sz w:val="28"/>
          <w:szCs w:val="28"/>
        </w:rPr>
        <w:t>Performance measures</w:t>
      </w:r>
    </w:p>
    <w:p w14:paraId="0FD4CFE9" w14:textId="51CF1FE4" w:rsidR="00795A5D" w:rsidRPr="00C154CF" w:rsidRDefault="00795A5D" w:rsidP="00314C5E">
      <w:pPr>
        <w:rPr>
          <w:rFonts w:ascii="Calibri" w:hAnsi="Calibri" w:cs="Calibri"/>
          <w:sz w:val="28"/>
          <w:szCs w:val="28"/>
        </w:rPr>
      </w:pPr>
      <w:r w:rsidRPr="00C154CF">
        <w:rPr>
          <w:rFonts w:ascii="Calibri" w:hAnsi="Calibri" w:cs="Calibri"/>
          <w:sz w:val="28"/>
          <w:szCs w:val="28"/>
        </w:rPr>
        <w:t>The quarter 2 and quarter 4 report will include the Council and Health and Wellbeing Plan 2025-2029 performance measures</w:t>
      </w:r>
      <w:r w:rsidR="00E37290" w:rsidRPr="00C154CF">
        <w:rPr>
          <w:rFonts w:ascii="Calibri" w:hAnsi="Calibri" w:cs="Calibri"/>
          <w:sz w:val="28"/>
          <w:szCs w:val="28"/>
        </w:rPr>
        <w:t xml:space="preserve"> which demonstrate progress towards achieving each Strategic Objective</w:t>
      </w:r>
      <w:r w:rsidRPr="00C154CF">
        <w:rPr>
          <w:rFonts w:ascii="Calibri" w:hAnsi="Calibri" w:cs="Calibri"/>
          <w:sz w:val="28"/>
          <w:szCs w:val="28"/>
        </w:rPr>
        <w:t>. The performance measures include an annual target result</w:t>
      </w:r>
      <w:r w:rsidR="00083436" w:rsidRPr="00C154CF">
        <w:rPr>
          <w:rFonts w:ascii="Calibri" w:hAnsi="Calibri" w:cs="Calibri"/>
          <w:sz w:val="28"/>
          <w:szCs w:val="28"/>
        </w:rPr>
        <w:t>, represented in the Annual Budget</w:t>
      </w:r>
      <w:r w:rsidRPr="00C154CF">
        <w:rPr>
          <w:rFonts w:ascii="Calibri" w:hAnsi="Calibri" w:cs="Calibri"/>
          <w:sz w:val="28"/>
          <w:szCs w:val="28"/>
        </w:rPr>
        <w:t xml:space="preserve"> that will </w:t>
      </w:r>
      <w:r w:rsidR="00083436" w:rsidRPr="00C154CF">
        <w:rPr>
          <w:rFonts w:ascii="Calibri" w:hAnsi="Calibri" w:cs="Calibri"/>
          <w:sz w:val="28"/>
          <w:szCs w:val="28"/>
        </w:rPr>
        <w:t>be reported against.</w:t>
      </w:r>
      <w:r w:rsidRPr="00C154CF">
        <w:rPr>
          <w:rFonts w:ascii="Calibri" w:hAnsi="Calibri" w:cs="Calibri"/>
          <w:sz w:val="28"/>
          <w:szCs w:val="28"/>
        </w:rPr>
        <w:t xml:space="preserve"> </w:t>
      </w:r>
    </w:p>
    <w:p w14:paraId="7238E220" w14:textId="77777777" w:rsidR="00827937" w:rsidRPr="00C154CF" w:rsidRDefault="00827937" w:rsidP="00F62F90">
      <w:pPr>
        <w:ind w:right="-46"/>
        <w:rPr>
          <w:rFonts w:ascii="Calibri" w:hAnsi="Calibri" w:cs="Calibri"/>
          <w:color w:val="000000" w:themeColor="text1"/>
        </w:rPr>
      </w:pPr>
    </w:p>
    <w:p w14:paraId="0B47E695" w14:textId="77777777" w:rsidR="00185AA5" w:rsidRPr="00C154CF" w:rsidRDefault="00185AA5">
      <w:pPr>
        <w:rPr>
          <w:rStyle w:val="BookTitle"/>
          <w:rFonts w:ascii="Calibri" w:hAnsi="Calibri" w:cs="Calibri"/>
        </w:rPr>
      </w:pPr>
      <w:r w:rsidRPr="00C154CF">
        <w:rPr>
          <w:rStyle w:val="BookTitle"/>
          <w:rFonts w:ascii="Calibri" w:hAnsi="Calibri" w:cs="Calibri"/>
        </w:rPr>
        <w:br w:type="page"/>
      </w:r>
    </w:p>
    <w:p w14:paraId="60658678" w14:textId="58DF4751" w:rsidR="001358B2" w:rsidRPr="00C154CF" w:rsidRDefault="001358B2" w:rsidP="001358B2">
      <w:pPr>
        <w:rPr>
          <w:rFonts w:ascii="Calibri" w:hAnsi="Calibri" w:cs="Calibri"/>
          <w:b/>
          <w:color w:val="0B3459"/>
          <w:sz w:val="44"/>
          <w:szCs w:val="44"/>
        </w:rPr>
      </w:pPr>
      <w:r w:rsidRPr="00C154CF">
        <w:rPr>
          <w:rFonts w:ascii="Calibri" w:hAnsi="Calibri" w:cs="Calibri"/>
          <w:b/>
          <w:color w:val="0B3459"/>
          <w:spacing w:val="-1"/>
          <w:sz w:val="44"/>
          <w:szCs w:val="44"/>
        </w:rPr>
        <w:lastRenderedPageBreak/>
        <w:t xml:space="preserve">Progress Report </w:t>
      </w:r>
      <w:bookmarkStart w:id="0" w:name="_Hlk206592636"/>
      <w:r w:rsidRPr="00C154CF">
        <w:rPr>
          <w:rFonts w:ascii="Calibri" w:hAnsi="Calibri" w:cs="Calibri"/>
          <w:b/>
          <w:color w:val="0B3459"/>
          <w:spacing w:val="-1"/>
          <w:sz w:val="44"/>
          <w:szCs w:val="44"/>
        </w:rPr>
        <w:t>Q1, 2025</w:t>
      </w:r>
      <w:r w:rsidR="00083436" w:rsidRPr="00C154CF">
        <w:rPr>
          <w:rFonts w:ascii="Calibri" w:hAnsi="Calibri" w:cs="Calibri"/>
          <w:b/>
          <w:color w:val="0B3459"/>
          <w:spacing w:val="-1"/>
          <w:sz w:val="44"/>
          <w:szCs w:val="44"/>
        </w:rPr>
        <w:t>-</w:t>
      </w:r>
      <w:r w:rsidRPr="00C154CF">
        <w:rPr>
          <w:rFonts w:ascii="Calibri" w:hAnsi="Calibri" w:cs="Calibri"/>
          <w:b/>
          <w:color w:val="0B3459"/>
          <w:spacing w:val="-1"/>
          <w:sz w:val="44"/>
          <w:szCs w:val="44"/>
        </w:rPr>
        <w:t>2026</w:t>
      </w:r>
      <w:bookmarkEnd w:id="0"/>
    </w:p>
    <w:p w14:paraId="271FE4A9" w14:textId="5D53F584" w:rsidR="00185AA5" w:rsidRPr="00C154CF" w:rsidRDefault="00185AA5" w:rsidP="0083710B">
      <w:pPr>
        <w:spacing w:before="120" w:after="120"/>
        <w:ind w:right="-46"/>
        <w:rPr>
          <w:rFonts w:ascii="Calibri" w:hAnsi="Calibri" w:cs="Calibri"/>
          <w:b/>
          <w:bCs/>
          <w:color w:val="000000" w:themeColor="text1"/>
          <w:sz w:val="28"/>
          <w:szCs w:val="28"/>
        </w:rPr>
      </w:pPr>
      <w:r w:rsidRPr="00C154CF">
        <w:rPr>
          <w:rFonts w:ascii="Calibri" w:hAnsi="Calibri" w:cs="Calibri"/>
          <w:b/>
          <w:bCs/>
          <w:color w:val="000000" w:themeColor="text1"/>
          <w:sz w:val="32"/>
          <w:szCs w:val="32"/>
        </w:rPr>
        <w:t>Annual actions summary</w:t>
      </w:r>
    </w:p>
    <w:p w14:paraId="2D2FE05C" w14:textId="14B77BEF" w:rsidR="0013338E" w:rsidRPr="00C154CF" w:rsidRDefault="0013338E" w:rsidP="00314C5E">
      <w:pPr>
        <w:rPr>
          <w:rFonts w:ascii="Calibri" w:hAnsi="Calibri" w:cs="Calibri"/>
          <w:sz w:val="28"/>
          <w:szCs w:val="28"/>
        </w:rPr>
      </w:pPr>
      <w:r w:rsidRPr="00C154CF">
        <w:rPr>
          <w:rFonts w:ascii="Calibri" w:hAnsi="Calibri" w:cs="Calibri"/>
          <w:sz w:val="28"/>
          <w:szCs w:val="28"/>
        </w:rPr>
        <w:t xml:space="preserve">There are 45 actions to be delivered in 2025-2026. </w:t>
      </w:r>
      <w:r w:rsidR="00F42F4F" w:rsidRPr="00C154CF">
        <w:rPr>
          <w:rFonts w:ascii="Calibri" w:hAnsi="Calibri" w:cs="Calibri"/>
          <w:sz w:val="28"/>
          <w:szCs w:val="28"/>
        </w:rPr>
        <w:t>As of the latest reporting period, the overall implementation of these actions is progressing well</w:t>
      </w:r>
      <w:r w:rsidR="007748B4" w:rsidRPr="00C154CF">
        <w:rPr>
          <w:rFonts w:ascii="Calibri" w:hAnsi="Calibri" w:cs="Calibri"/>
          <w:sz w:val="28"/>
          <w:szCs w:val="28"/>
        </w:rPr>
        <w:t xml:space="preserve"> with </w:t>
      </w:r>
      <w:bookmarkStart w:id="1" w:name="_Hlk211844493"/>
      <w:r w:rsidR="007748B4" w:rsidRPr="00C154CF">
        <w:rPr>
          <w:rFonts w:ascii="Calibri" w:hAnsi="Calibri" w:cs="Calibri"/>
          <w:sz w:val="28"/>
          <w:szCs w:val="28"/>
        </w:rPr>
        <w:t>four actions completed</w:t>
      </w:r>
      <w:r w:rsidR="00390607">
        <w:rPr>
          <w:rFonts w:ascii="Calibri" w:hAnsi="Calibri" w:cs="Calibri"/>
          <w:sz w:val="28"/>
          <w:szCs w:val="28"/>
        </w:rPr>
        <w:t xml:space="preserve"> and</w:t>
      </w:r>
      <w:r w:rsidR="007748B4" w:rsidRPr="00C154CF">
        <w:rPr>
          <w:rFonts w:ascii="Calibri" w:hAnsi="Calibri" w:cs="Calibri"/>
          <w:sz w:val="28"/>
          <w:szCs w:val="28"/>
        </w:rPr>
        <w:t xml:space="preserve"> </w:t>
      </w:r>
      <w:r w:rsidR="00627771">
        <w:rPr>
          <w:rFonts w:ascii="Calibri" w:hAnsi="Calibri" w:cs="Calibri"/>
          <w:sz w:val="28"/>
          <w:szCs w:val="28"/>
        </w:rPr>
        <w:t>41</w:t>
      </w:r>
      <w:r w:rsidR="007748B4" w:rsidRPr="00C154CF">
        <w:rPr>
          <w:rFonts w:ascii="Calibri" w:hAnsi="Calibri" w:cs="Calibri"/>
          <w:sz w:val="28"/>
          <w:szCs w:val="28"/>
        </w:rPr>
        <w:t xml:space="preserve"> on schedule</w:t>
      </w:r>
      <w:bookmarkEnd w:id="1"/>
      <w:r w:rsidR="007748B4" w:rsidRPr="002B5FD2">
        <w:rPr>
          <w:rFonts w:ascii="Calibri" w:hAnsi="Calibri" w:cs="Calibri"/>
          <w:sz w:val="28"/>
          <w:szCs w:val="28"/>
        </w:rPr>
        <w:t>.</w:t>
      </w:r>
    </w:p>
    <w:tbl>
      <w:tblPr>
        <w:tblpPr w:leftFromText="180" w:rightFromText="180" w:vertAnchor="text" w:horzAnchor="margin" w:tblpY="326"/>
        <w:tblW w:w="8429" w:type="dxa"/>
        <w:tblCellMar>
          <w:left w:w="0" w:type="dxa"/>
          <w:right w:w="0" w:type="dxa"/>
        </w:tblCellMar>
        <w:tblLook w:val="04A0" w:firstRow="1" w:lastRow="0" w:firstColumn="1" w:lastColumn="0" w:noHBand="0" w:noVBand="1"/>
      </w:tblPr>
      <w:tblGrid>
        <w:gridCol w:w="3685"/>
        <w:gridCol w:w="1238"/>
        <w:gridCol w:w="1238"/>
        <w:gridCol w:w="1134"/>
        <w:gridCol w:w="1134"/>
      </w:tblGrid>
      <w:tr w:rsidR="00D14E2F" w:rsidRPr="00C154CF" w14:paraId="1C7A5B19" w14:textId="77777777" w:rsidTr="00D14E2F">
        <w:trPr>
          <w:trHeight w:val="391"/>
        </w:trPr>
        <w:tc>
          <w:tcPr>
            <w:tcW w:w="3685" w:type="dxa"/>
            <w:vMerge w:val="restart"/>
            <w:tcBorders>
              <w:top w:val="single" w:sz="4" w:space="0" w:color="auto"/>
              <w:left w:val="single" w:sz="4" w:space="0" w:color="auto"/>
              <w:bottom w:val="single" w:sz="8" w:space="0" w:color="FFFFFF"/>
              <w:right w:val="single" w:sz="8" w:space="0" w:color="FFFFFF"/>
            </w:tcBorders>
            <w:shd w:val="clear" w:color="auto" w:fill="1F3864"/>
            <w:tcMar>
              <w:top w:w="15" w:type="dxa"/>
              <w:left w:w="33" w:type="dxa"/>
              <w:bottom w:w="0" w:type="dxa"/>
              <w:right w:w="33" w:type="dxa"/>
            </w:tcMar>
            <w:vAlign w:val="center"/>
            <w:hideMark/>
          </w:tcPr>
          <w:p w14:paraId="335505FD" w14:textId="77777777" w:rsidR="00D14E2F" w:rsidRPr="00C154CF" w:rsidRDefault="00D14E2F" w:rsidP="0083710B">
            <w:pPr>
              <w:spacing w:line="276" w:lineRule="auto"/>
              <w:ind w:left="170"/>
              <w:rPr>
                <w:rFonts w:ascii="Calibri" w:hAnsi="Calibri" w:cs="Calibri"/>
                <w:color w:val="FFFFFF" w:themeColor="background1"/>
              </w:rPr>
            </w:pPr>
            <w:r w:rsidRPr="00C154CF">
              <w:rPr>
                <w:rFonts w:ascii="Calibri" w:hAnsi="Calibri" w:cs="Calibri"/>
                <w:b/>
                <w:bCs/>
                <w:color w:val="FFFFFF" w:themeColor="background1"/>
              </w:rPr>
              <w:t>Theme</w:t>
            </w:r>
          </w:p>
        </w:tc>
        <w:tc>
          <w:tcPr>
            <w:tcW w:w="4744" w:type="dxa"/>
            <w:gridSpan w:val="4"/>
            <w:tcBorders>
              <w:top w:val="single" w:sz="4" w:space="0" w:color="auto"/>
              <w:right w:val="single" w:sz="4" w:space="0" w:color="auto"/>
            </w:tcBorders>
            <w:shd w:val="clear" w:color="auto" w:fill="1F3864"/>
          </w:tcPr>
          <w:p w14:paraId="64C1EA94" w14:textId="57E591AF" w:rsidR="00D14E2F" w:rsidRPr="00C154CF" w:rsidRDefault="00D14E2F" w:rsidP="00672A44">
            <w:pPr>
              <w:spacing w:before="60" w:line="276" w:lineRule="auto"/>
              <w:jc w:val="center"/>
              <w:rPr>
                <w:rFonts w:ascii="Calibri" w:hAnsi="Calibri" w:cs="Calibri"/>
                <w:b/>
                <w:bCs/>
                <w:color w:val="FFFFFF" w:themeColor="background1"/>
              </w:rPr>
            </w:pPr>
            <w:r w:rsidRPr="00C154CF">
              <w:rPr>
                <w:rFonts w:ascii="Calibri" w:hAnsi="Calibri" w:cs="Calibri"/>
                <w:b/>
                <w:bCs/>
                <w:color w:val="FFFFFF" w:themeColor="background1"/>
              </w:rPr>
              <w:t>Actions</w:t>
            </w:r>
          </w:p>
        </w:tc>
      </w:tr>
      <w:tr w:rsidR="00D14E2F" w:rsidRPr="00C154CF" w14:paraId="7FF95128" w14:textId="77777777" w:rsidTr="00D14E2F">
        <w:trPr>
          <w:trHeight w:val="397"/>
        </w:trPr>
        <w:tc>
          <w:tcPr>
            <w:tcW w:w="3685" w:type="dxa"/>
            <w:vMerge/>
            <w:tcBorders>
              <w:top w:val="single" w:sz="8" w:space="0" w:color="FFFFFF"/>
              <w:left w:val="single" w:sz="4" w:space="0" w:color="auto"/>
              <w:bottom w:val="single" w:sz="4" w:space="0" w:color="auto"/>
              <w:right w:val="single" w:sz="8" w:space="0" w:color="FFFFFF"/>
            </w:tcBorders>
            <w:shd w:val="clear" w:color="auto" w:fill="1F3864"/>
            <w:vAlign w:val="center"/>
            <w:hideMark/>
          </w:tcPr>
          <w:p w14:paraId="1D05932B" w14:textId="77777777" w:rsidR="00D14E2F" w:rsidRPr="00C154CF" w:rsidRDefault="00D14E2F" w:rsidP="0083710B">
            <w:pPr>
              <w:spacing w:line="276" w:lineRule="auto"/>
              <w:rPr>
                <w:rFonts w:ascii="Calibri" w:hAnsi="Calibri" w:cs="Calibri"/>
                <w:color w:val="FFFFFF" w:themeColor="background1"/>
              </w:rPr>
            </w:pPr>
          </w:p>
        </w:tc>
        <w:tc>
          <w:tcPr>
            <w:tcW w:w="1238" w:type="dxa"/>
            <w:tcBorders>
              <w:top w:val="single" w:sz="8" w:space="0" w:color="FFFFFF"/>
              <w:left w:val="single" w:sz="8" w:space="0" w:color="FFFFFF"/>
              <w:bottom w:val="single" w:sz="4" w:space="0" w:color="auto"/>
              <w:right w:val="single" w:sz="8" w:space="0" w:color="FFFFFF"/>
            </w:tcBorders>
            <w:shd w:val="clear" w:color="auto" w:fill="1F3864"/>
            <w:vAlign w:val="center"/>
          </w:tcPr>
          <w:p w14:paraId="5A927C9B" w14:textId="60AA4062" w:rsidR="00D14E2F" w:rsidRPr="00C154CF" w:rsidRDefault="00D14E2F" w:rsidP="0083710B">
            <w:pPr>
              <w:spacing w:line="276" w:lineRule="auto"/>
              <w:jc w:val="center"/>
              <w:rPr>
                <w:rFonts w:ascii="Calibri" w:hAnsi="Calibri" w:cs="Calibri"/>
                <w:b/>
                <w:bCs/>
                <w:color w:val="FFFFFF" w:themeColor="background1"/>
              </w:rPr>
            </w:pPr>
            <w:r w:rsidRPr="00C154CF">
              <w:rPr>
                <w:rFonts w:ascii="Calibri" w:hAnsi="Calibri" w:cs="Calibri"/>
                <w:b/>
                <w:bCs/>
                <w:color w:val="FFFFFF" w:themeColor="background1"/>
              </w:rPr>
              <w:t>Complete</w:t>
            </w:r>
          </w:p>
        </w:tc>
        <w:tc>
          <w:tcPr>
            <w:tcW w:w="1238" w:type="dxa"/>
            <w:tcBorders>
              <w:top w:val="single" w:sz="8" w:space="0" w:color="FFFFFF"/>
              <w:left w:val="single" w:sz="8" w:space="0" w:color="FFFFFF"/>
              <w:bottom w:val="single" w:sz="4" w:space="0" w:color="auto"/>
              <w:right w:val="single" w:sz="8" w:space="0" w:color="FFFFFF"/>
            </w:tcBorders>
            <w:shd w:val="clear" w:color="auto" w:fill="1F3864"/>
            <w:tcMar>
              <w:top w:w="15" w:type="dxa"/>
              <w:left w:w="33" w:type="dxa"/>
              <w:bottom w:w="0" w:type="dxa"/>
              <w:right w:w="33" w:type="dxa"/>
            </w:tcMar>
            <w:vAlign w:val="center"/>
            <w:hideMark/>
          </w:tcPr>
          <w:p w14:paraId="79EB9E3A" w14:textId="182EE84C" w:rsidR="00D14E2F" w:rsidRPr="00C154CF" w:rsidRDefault="00D14E2F" w:rsidP="0083710B">
            <w:pPr>
              <w:spacing w:line="276" w:lineRule="auto"/>
              <w:jc w:val="center"/>
              <w:rPr>
                <w:rFonts w:ascii="Calibri" w:hAnsi="Calibri" w:cs="Calibri"/>
                <w:color w:val="FFFFFF" w:themeColor="background1"/>
              </w:rPr>
            </w:pPr>
            <w:r w:rsidRPr="00C154CF">
              <w:rPr>
                <w:rFonts w:ascii="Calibri" w:hAnsi="Calibri" w:cs="Calibri"/>
                <w:b/>
                <w:bCs/>
                <w:color w:val="FFFFFF" w:themeColor="background1"/>
              </w:rPr>
              <w:t>On schedule</w:t>
            </w:r>
          </w:p>
        </w:tc>
        <w:tc>
          <w:tcPr>
            <w:tcW w:w="1134" w:type="dxa"/>
            <w:tcBorders>
              <w:top w:val="single" w:sz="8" w:space="0" w:color="FFFFFF"/>
              <w:left w:val="single" w:sz="8" w:space="0" w:color="FFFFFF"/>
              <w:bottom w:val="single" w:sz="4" w:space="0" w:color="auto"/>
              <w:right w:val="single" w:sz="8" w:space="0" w:color="FFFFFF"/>
            </w:tcBorders>
            <w:shd w:val="clear" w:color="auto" w:fill="1F3864"/>
            <w:tcMar>
              <w:top w:w="15" w:type="dxa"/>
              <w:left w:w="33" w:type="dxa"/>
              <w:bottom w:w="0" w:type="dxa"/>
              <w:right w:w="33" w:type="dxa"/>
            </w:tcMar>
            <w:vAlign w:val="center"/>
            <w:hideMark/>
          </w:tcPr>
          <w:p w14:paraId="5F220D75" w14:textId="77777777" w:rsidR="00D14E2F" w:rsidRPr="00C154CF" w:rsidRDefault="00D14E2F" w:rsidP="0083710B">
            <w:pPr>
              <w:spacing w:line="276" w:lineRule="auto"/>
              <w:jc w:val="center"/>
              <w:rPr>
                <w:rFonts w:ascii="Calibri" w:hAnsi="Calibri" w:cs="Calibri"/>
                <w:color w:val="FFFFFF" w:themeColor="background1"/>
              </w:rPr>
            </w:pPr>
            <w:r w:rsidRPr="00C154CF">
              <w:rPr>
                <w:rFonts w:ascii="Calibri" w:hAnsi="Calibri" w:cs="Calibri"/>
                <w:b/>
                <w:bCs/>
                <w:color w:val="FFFFFF" w:themeColor="background1"/>
              </w:rPr>
              <w:t>Behind schedule</w:t>
            </w:r>
          </w:p>
        </w:tc>
        <w:tc>
          <w:tcPr>
            <w:tcW w:w="1134" w:type="dxa"/>
            <w:tcBorders>
              <w:top w:val="single" w:sz="8" w:space="0" w:color="FFFFFF"/>
              <w:left w:val="single" w:sz="8" w:space="0" w:color="FFFFFF"/>
              <w:bottom w:val="single" w:sz="4" w:space="0" w:color="auto"/>
              <w:right w:val="single" w:sz="4" w:space="0" w:color="auto"/>
            </w:tcBorders>
            <w:shd w:val="clear" w:color="auto" w:fill="1F3864"/>
          </w:tcPr>
          <w:p w14:paraId="08E40EB6" w14:textId="47FEA362" w:rsidR="00D14E2F" w:rsidRPr="00C154CF" w:rsidRDefault="00D14E2F" w:rsidP="0083710B">
            <w:pPr>
              <w:spacing w:line="276" w:lineRule="auto"/>
              <w:jc w:val="center"/>
              <w:rPr>
                <w:rFonts w:ascii="Calibri" w:hAnsi="Calibri" w:cs="Calibri"/>
                <w:b/>
                <w:bCs/>
                <w:color w:val="FFFFFF" w:themeColor="background1"/>
              </w:rPr>
            </w:pPr>
            <w:r w:rsidRPr="00C154CF">
              <w:rPr>
                <w:rFonts w:ascii="Calibri" w:hAnsi="Calibri" w:cs="Calibri"/>
                <w:b/>
                <w:bCs/>
                <w:color w:val="FFFFFF" w:themeColor="background1"/>
              </w:rPr>
              <w:t>Grand Total</w:t>
            </w:r>
          </w:p>
        </w:tc>
      </w:tr>
      <w:tr w:rsidR="00D14E2F" w:rsidRPr="00C154CF" w14:paraId="2031836D" w14:textId="77777777" w:rsidTr="00D14E2F">
        <w:trPr>
          <w:trHeight w:val="170"/>
        </w:trPr>
        <w:tc>
          <w:tcPr>
            <w:tcW w:w="3685" w:type="dxa"/>
            <w:tcBorders>
              <w:top w:val="single" w:sz="4" w:space="0" w:color="auto"/>
              <w:left w:val="single" w:sz="4" w:space="0" w:color="auto"/>
              <w:bottom w:val="single" w:sz="4" w:space="0" w:color="auto"/>
              <w:right w:val="single" w:sz="4" w:space="0" w:color="auto"/>
            </w:tcBorders>
            <w:shd w:val="clear" w:color="auto" w:fill="F2F2F2"/>
            <w:tcMar>
              <w:top w:w="96" w:type="dxa"/>
              <w:left w:w="192" w:type="dxa"/>
              <w:bottom w:w="96" w:type="dxa"/>
              <w:right w:w="192" w:type="dxa"/>
            </w:tcMar>
            <w:vAlign w:val="center"/>
            <w:hideMark/>
          </w:tcPr>
          <w:p w14:paraId="1AAB5568" w14:textId="77777777" w:rsidR="00D14E2F" w:rsidRPr="00C154CF" w:rsidRDefault="00D14E2F" w:rsidP="00DD441D">
            <w:pPr>
              <w:rPr>
                <w:rFonts w:ascii="Calibri" w:hAnsi="Calibri" w:cs="Calibri"/>
              </w:rPr>
            </w:pPr>
            <w:r w:rsidRPr="00C154CF">
              <w:rPr>
                <w:rFonts w:ascii="Calibri" w:hAnsi="Calibri" w:cs="Calibri"/>
              </w:rPr>
              <w:t>Enhancing community connection to vital services and resources</w:t>
            </w:r>
          </w:p>
        </w:tc>
        <w:tc>
          <w:tcPr>
            <w:tcW w:w="1238" w:type="dxa"/>
            <w:tcBorders>
              <w:top w:val="single" w:sz="4" w:space="0" w:color="auto"/>
              <w:left w:val="single" w:sz="4" w:space="0" w:color="auto"/>
              <w:bottom w:val="single" w:sz="4" w:space="0" w:color="auto"/>
              <w:right w:val="single" w:sz="4" w:space="0" w:color="auto"/>
            </w:tcBorders>
            <w:shd w:val="clear" w:color="auto" w:fill="F2F2F2"/>
            <w:vAlign w:val="center"/>
          </w:tcPr>
          <w:p w14:paraId="1ABD6C12" w14:textId="40D6B218" w:rsidR="00D14E2F" w:rsidRPr="00C154CF" w:rsidRDefault="00D14E2F" w:rsidP="00DD441D">
            <w:pPr>
              <w:jc w:val="center"/>
              <w:rPr>
                <w:rFonts w:ascii="Calibri" w:hAnsi="Calibri" w:cs="Calibri"/>
              </w:rPr>
            </w:pPr>
            <w:r w:rsidRPr="00C154CF">
              <w:rPr>
                <w:rFonts w:ascii="Calibri" w:hAnsi="Calibri" w:cs="Calibri"/>
              </w:rPr>
              <w:t>0</w:t>
            </w:r>
          </w:p>
        </w:tc>
        <w:tc>
          <w:tcPr>
            <w:tcW w:w="1238" w:type="dxa"/>
            <w:tcBorders>
              <w:top w:val="single" w:sz="4" w:space="0" w:color="auto"/>
              <w:left w:val="single" w:sz="4" w:space="0" w:color="auto"/>
              <w:bottom w:val="single" w:sz="4" w:space="0" w:color="auto"/>
              <w:right w:val="single" w:sz="4" w:space="0" w:color="auto"/>
            </w:tcBorders>
            <w:shd w:val="clear" w:color="auto" w:fill="F2F2F2"/>
            <w:tcMar>
              <w:top w:w="96" w:type="dxa"/>
              <w:left w:w="192" w:type="dxa"/>
              <w:bottom w:w="96" w:type="dxa"/>
              <w:right w:w="192" w:type="dxa"/>
            </w:tcMar>
            <w:vAlign w:val="center"/>
          </w:tcPr>
          <w:p w14:paraId="39F84395" w14:textId="28CCC311" w:rsidR="00D14E2F" w:rsidRPr="00C154CF" w:rsidRDefault="002B5FD2" w:rsidP="00DD441D">
            <w:pPr>
              <w:jc w:val="center"/>
              <w:rPr>
                <w:rFonts w:ascii="Calibri" w:hAnsi="Calibri" w:cs="Calibri"/>
              </w:rPr>
            </w:pPr>
            <w:r>
              <w:rPr>
                <w:rFonts w:ascii="Calibri" w:hAnsi="Calibri" w:cs="Calibri"/>
              </w:rPr>
              <w:t>7</w:t>
            </w:r>
          </w:p>
        </w:tc>
        <w:tc>
          <w:tcPr>
            <w:tcW w:w="1134" w:type="dxa"/>
            <w:tcBorders>
              <w:top w:val="single" w:sz="4" w:space="0" w:color="auto"/>
              <w:left w:val="single" w:sz="4" w:space="0" w:color="auto"/>
              <w:bottom w:val="single" w:sz="4" w:space="0" w:color="auto"/>
              <w:right w:val="single" w:sz="4" w:space="0" w:color="auto"/>
            </w:tcBorders>
            <w:shd w:val="clear" w:color="auto" w:fill="F2F2F2"/>
            <w:tcMar>
              <w:top w:w="96" w:type="dxa"/>
              <w:left w:w="192" w:type="dxa"/>
              <w:bottom w:w="96" w:type="dxa"/>
              <w:right w:w="192" w:type="dxa"/>
            </w:tcMar>
            <w:vAlign w:val="center"/>
          </w:tcPr>
          <w:p w14:paraId="04458BF1" w14:textId="08B53080" w:rsidR="00D14E2F" w:rsidRPr="00C154CF" w:rsidRDefault="00C50ABF" w:rsidP="00DD441D">
            <w:pPr>
              <w:jc w:val="center"/>
              <w:rPr>
                <w:rFonts w:ascii="Calibri" w:hAnsi="Calibri" w:cs="Calibri"/>
              </w:rPr>
            </w:pPr>
            <w:r>
              <w:rPr>
                <w:rFonts w:ascii="Calibri" w:hAnsi="Calibri" w:cs="Calibri"/>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3606693B" w14:textId="4592F1FF" w:rsidR="00D14E2F" w:rsidRPr="00C154CF" w:rsidRDefault="002B5FD2" w:rsidP="00DD441D">
            <w:pPr>
              <w:jc w:val="center"/>
              <w:rPr>
                <w:rFonts w:ascii="Calibri" w:hAnsi="Calibri" w:cs="Calibri"/>
                <w:b/>
                <w:bCs/>
              </w:rPr>
            </w:pPr>
            <w:r>
              <w:rPr>
                <w:rFonts w:ascii="Calibri" w:hAnsi="Calibri" w:cs="Calibri"/>
                <w:b/>
                <w:bCs/>
              </w:rPr>
              <w:t>7</w:t>
            </w:r>
          </w:p>
        </w:tc>
      </w:tr>
      <w:tr w:rsidR="00D14E2F" w:rsidRPr="00C154CF" w14:paraId="2DA01E56" w14:textId="77777777" w:rsidTr="00D14E2F">
        <w:trPr>
          <w:trHeight w:val="170"/>
        </w:trPr>
        <w:tc>
          <w:tcPr>
            <w:tcW w:w="3685" w:type="dxa"/>
            <w:tcBorders>
              <w:top w:val="single" w:sz="4" w:space="0" w:color="auto"/>
              <w:left w:val="single" w:sz="4" w:space="0" w:color="auto"/>
              <w:bottom w:val="single" w:sz="4" w:space="0" w:color="auto"/>
              <w:right w:val="single" w:sz="4" w:space="0" w:color="auto"/>
            </w:tcBorders>
            <w:tcMar>
              <w:top w:w="96" w:type="dxa"/>
              <w:left w:w="192" w:type="dxa"/>
              <w:bottom w:w="96" w:type="dxa"/>
              <w:right w:w="192" w:type="dxa"/>
            </w:tcMar>
            <w:vAlign w:val="center"/>
            <w:hideMark/>
          </w:tcPr>
          <w:p w14:paraId="268BB774" w14:textId="77777777" w:rsidR="00D14E2F" w:rsidRPr="00C154CF" w:rsidRDefault="00D14E2F" w:rsidP="00DD441D">
            <w:pPr>
              <w:rPr>
                <w:rFonts w:ascii="Calibri" w:hAnsi="Calibri" w:cs="Calibri"/>
              </w:rPr>
            </w:pPr>
            <w:r w:rsidRPr="00C154CF">
              <w:rPr>
                <w:rFonts w:ascii="Calibri" w:hAnsi="Calibri" w:cs="Calibri"/>
              </w:rPr>
              <w:t>Embracing connection, inclusion and diversity</w:t>
            </w:r>
          </w:p>
        </w:tc>
        <w:tc>
          <w:tcPr>
            <w:tcW w:w="1238" w:type="dxa"/>
            <w:tcBorders>
              <w:top w:val="single" w:sz="4" w:space="0" w:color="auto"/>
              <w:left w:val="single" w:sz="4" w:space="0" w:color="auto"/>
              <w:bottom w:val="single" w:sz="4" w:space="0" w:color="auto"/>
              <w:right w:val="single" w:sz="4" w:space="0" w:color="auto"/>
            </w:tcBorders>
            <w:vAlign w:val="center"/>
          </w:tcPr>
          <w:p w14:paraId="2761410B" w14:textId="2A4D373E" w:rsidR="00D14E2F" w:rsidRPr="00C154CF" w:rsidRDefault="00D14E2F" w:rsidP="00DD441D">
            <w:pPr>
              <w:jc w:val="center"/>
              <w:rPr>
                <w:rFonts w:ascii="Calibri" w:hAnsi="Calibri" w:cs="Calibri"/>
              </w:rPr>
            </w:pPr>
            <w:r w:rsidRPr="00C154CF">
              <w:rPr>
                <w:rFonts w:ascii="Calibri" w:hAnsi="Calibri" w:cs="Calibri"/>
              </w:rPr>
              <w:t>1</w:t>
            </w:r>
          </w:p>
        </w:tc>
        <w:tc>
          <w:tcPr>
            <w:tcW w:w="1238" w:type="dxa"/>
            <w:tcBorders>
              <w:top w:val="single" w:sz="4" w:space="0" w:color="auto"/>
              <w:left w:val="single" w:sz="4" w:space="0" w:color="auto"/>
              <w:bottom w:val="single" w:sz="4" w:space="0" w:color="auto"/>
              <w:right w:val="single" w:sz="4" w:space="0" w:color="auto"/>
            </w:tcBorders>
            <w:tcMar>
              <w:top w:w="96" w:type="dxa"/>
              <w:left w:w="192" w:type="dxa"/>
              <w:bottom w:w="96" w:type="dxa"/>
              <w:right w:w="192" w:type="dxa"/>
            </w:tcMar>
            <w:vAlign w:val="center"/>
          </w:tcPr>
          <w:p w14:paraId="5909A239" w14:textId="0D933285" w:rsidR="00D14E2F" w:rsidRPr="00C154CF" w:rsidRDefault="00120CB4" w:rsidP="00DD441D">
            <w:pPr>
              <w:jc w:val="center"/>
              <w:rPr>
                <w:rFonts w:ascii="Calibri" w:hAnsi="Calibri" w:cs="Calibri"/>
              </w:rPr>
            </w:pPr>
            <w:r>
              <w:rPr>
                <w:rFonts w:ascii="Calibri" w:hAnsi="Calibri" w:cs="Calibri"/>
              </w:rPr>
              <w:t>9</w:t>
            </w:r>
          </w:p>
        </w:tc>
        <w:tc>
          <w:tcPr>
            <w:tcW w:w="1134" w:type="dxa"/>
            <w:tcBorders>
              <w:top w:val="single" w:sz="4" w:space="0" w:color="auto"/>
              <w:left w:val="single" w:sz="4" w:space="0" w:color="auto"/>
              <w:bottom w:val="single" w:sz="4" w:space="0" w:color="auto"/>
              <w:right w:val="single" w:sz="4" w:space="0" w:color="auto"/>
            </w:tcBorders>
            <w:tcMar>
              <w:top w:w="96" w:type="dxa"/>
              <w:left w:w="192" w:type="dxa"/>
              <w:bottom w:w="96" w:type="dxa"/>
              <w:right w:w="192" w:type="dxa"/>
            </w:tcMar>
            <w:vAlign w:val="center"/>
          </w:tcPr>
          <w:p w14:paraId="61A150AD" w14:textId="77777777" w:rsidR="00D14E2F" w:rsidRPr="00C154CF" w:rsidRDefault="00D14E2F" w:rsidP="00DD441D">
            <w:pPr>
              <w:jc w:val="center"/>
              <w:rPr>
                <w:rFonts w:ascii="Calibri" w:hAnsi="Calibri" w:cs="Calibri"/>
              </w:rPr>
            </w:pPr>
            <w:r w:rsidRPr="00C154CF">
              <w:rPr>
                <w:rFonts w:ascii="Calibri" w:hAnsi="Calibri" w:cs="Calibri"/>
              </w:rPr>
              <w:t>0</w:t>
            </w:r>
          </w:p>
        </w:tc>
        <w:tc>
          <w:tcPr>
            <w:tcW w:w="1134" w:type="dxa"/>
            <w:tcBorders>
              <w:top w:val="single" w:sz="4" w:space="0" w:color="auto"/>
              <w:left w:val="single" w:sz="4" w:space="0" w:color="auto"/>
              <w:bottom w:val="single" w:sz="4" w:space="0" w:color="auto"/>
              <w:right w:val="single" w:sz="4" w:space="0" w:color="auto"/>
            </w:tcBorders>
            <w:vAlign w:val="center"/>
          </w:tcPr>
          <w:p w14:paraId="28F13FE9" w14:textId="2F6FD281" w:rsidR="00D14E2F" w:rsidRPr="00C154CF" w:rsidRDefault="00120CB4" w:rsidP="00DD441D">
            <w:pPr>
              <w:jc w:val="center"/>
              <w:rPr>
                <w:rFonts w:ascii="Calibri" w:hAnsi="Calibri" w:cs="Calibri"/>
                <w:b/>
                <w:bCs/>
              </w:rPr>
            </w:pPr>
            <w:r>
              <w:rPr>
                <w:rFonts w:ascii="Calibri" w:hAnsi="Calibri" w:cs="Calibri"/>
                <w:b/>
                <w:bCs/>
              </w:rPr>
              <w:t>10</w:t>
            </w:r>
          </w:p>
        </w:tc>
      </w:tr>
      <w:tr w:rsidR="00D14E2F" w:rsidRPr="00C154CF" w14:paraId="338F642C" w14:textId="77777777" w:rsidTr="00D14E2F">
        <w:trPr>
          <w:trHeight w:val="170"/>
        </w:trPr>
        <w:tc>
          <w:tcPr>
            <w:tcW w:w="3685" w:type="dxa"/>
            <w:tcBorders>
              <w:top w:val="single" w:sz="4" w:space="0" w:color="auto"/>
              <w:left w:val="single" w:sz="4" w:space="0" w:color="auto"/>
              <w:bottom w:val="single" w:sz="4" w:space="0" w:color="auto"/>
              <w:right w:val="single" w:sz="4" w:space="0" w:color="auto"/>
            </w:tcBorders>
            <w:shd w:val="clear" w:color="auto" w:fill="F2F2F2"/>
            <w:tcMar>
              <w:top w:w="96" w:type="dxa"/>
              <w:left w:w="192" w:type="dxa"/>
              <w:bottom w:w="96" w:type="dxa"/>
              <w:right w:w="192" w:type="dxa"/>
            </w:tcMar>
            <w:vAlign w:val="center"/>
            <w:hideMark/>
          </w:tcPr>
          <w:p w14:paraId="72B8A567" w14:textId="77777777" w:rsidR="00D14E2F" w:rsidRPr="00C154CF" w:rsidRDefault="00D14E2F" w:rsidP="00DD441D">
            <w:pPr>
              <w:rPr>
                <w:rFonts w:ascii="Calibri" w:hAnsi="Calibri" w:cs="Calibri"/>
              </w:rPr>
            </w:pPr>
            <w:r w:rsidRPr="00C154CF">
              <w:rPr>
                <w:rFonts w:ascii="Calibri" w:hAnsi="Calibri" w:cs="Calibri"/>
              </w:rPr>
              <w:t>Caring for and enhancing our environment</w:t>
            </w:r>
          </w:p>
        </w:tc>
        <w:tc>
          <w:tcPr>
            <w:tcW w:w="1238" w:type="dxa"/>
            <w:tcBorders>
              <w:top w:val="single" w:sz="4" w:space="0" w:color="auto"/>
              <w:left w:val="single" w:sz="4" w:space="0" w:color="auto"/>
              <w:bottom w:val="single" w:sz="4" w:space="0" w:color="auto"/>
              <w:right w:val="single" w:sz="4" w:space="0" w:color="auto"/>
            </w:tcBorders>
            <w:shd w:val="clear" w:color="auto" w:fill="F2F2F2"/>
            <w:vAlign w:val="center"/>
          </w:tcPr>
          <w:p w14:paraId="4DC0CE1F" w14:textId="12011CFF" w:rsidR="00D14E2F" w:rsidRPr="00C154CF" w:rsidRDefault="00D14E2F" w:rsidP="00DD441D">
            <w:pPr>
              <w:jc w:val="center"/>
              <w:rPr>
                <w:rFonts w:ascii="Calibri" w:hAnsi="Calibri" w:cs="Calibri"/>
              </w:rPr>
            </w:pPr>
            <w:r w:rsidRPr="00C154CF">
              <w:rPr>
                <w:rFonts w:ascii="Calibri" w:hAnsi="Calibri" w:cs="Calibri"/>
              </w:rPr>
              <w:t>0</w:t>
            </w:r>
          </w:p>
        </w:tc>
        <w:tc>
          <w:tcPr>
            <w:tcW w:w="1238" w:type="dxa"/>
            <w:tcBorders>
              <w:top w:val="single" w:sz="4" w:space="0" w:color="auto"/>
              <w:left w:val="single" w:sz="4" w:space="0" w:color="auto"/>
              <w:bottom w:val="single" w:sz="4" w:space="0" w:color="auto"/>
              <w:right w:val="single" w:sz="4" w:space="0" w:color="auto"/>
            </w:tcBorders>
            <w:shd w:val="clear" w:color="auto" w:fill="F2F2F2"/>
            <w:tcMar>
              <w:top w:w="96" w:type="dxa"/>
              <w:left w:w="192" w:type="dxa"/>
              <w:bottom w:w="96" w:type="dxa"/>
              <w:right w:w="192" w:type="dxa"/>
            </w:tcMar>
            <w:vAlign w:val="center"/>
          </w:tcPr>
          <w:p w14:paraId="30AE4A4B" w14:textId="08D91999" w:rsidR="00D14E2F" w:rsidRPr="00C154CF" w:rsidRDefault="006622B7" w:rsidP="00DD441D">
            <w:pPr>
              <w:jc w:val="center"/>
              <w:rPr>
                <w:rFonts w:ascii="Calibri" w:hAnsi="Calibri" w:cs="Calibri"/>
              </w:rPr>
            </w:pPr>
            <w:r>
              <w:rPr>
                <w:rFonts w:ascii="Calibri" w:hAnsi="Calibri" w:cs="Calibri"/>
              </w:rPr>
              <w:t>7</w:t>
            </w:r>
          </w:p>
        </w:tc>
        <w:tc>
          <w:tcPr>
            <w:tcW w:w="1134" w:type="dxa"/>
            <w:tcBorders>
              <w:top w:val="single" w:sz="4" w:space="0" w:color="auto"/>
              <w:left w:val="single" w:sz="4" w:space="0" w:color="auto"/>
              <w:bottom w:val="single" w:sz="4" w:space="0" w:color="auto"/>
              <w:right w:val="single" w:sz="4" w:space="0" w:color="auto"/>
            </w:tcBorders>
            <w:shd w:val="clear" w:color="auto" w:fill="F2F2F2"/>
            <w:tcMar>
              <w:top w:w="96" w:type="dxa"/>
              <w:left w:w="192" w:type="dxa"/>
              <w:bottom w:w="96" w:type="dxa"/>
              <w:right w:w="192" w:type="dxa"/>
            </w:tcMar>
            <w:vAlign w:val="center"/>
          </w:tcPr>
          <w:p w14:paraId="2964EC0D" w14:textId="4C3EB5F5" w:rsidR="00D14E2F" w:rsidRPr="00C154CF" w:rsidRDefault="006622B7" w:rsidP="00DD441D">
            <w:pPr>
              <w:jc w:val="center"/>
              <w:rPr>
                <w:rFonts w:ascii="Calibri" w:hAnsi="Calibri" w:cs="Calibri"/>
              </w:rPr>
            </w:pPr>
            <w:r>
              <w:rPr>
                <w:rFonts w:ascii="Calibri" w:hAnsi="Calibri" w:cs="Calibri"/>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54AD0FA6" w14:textId="72F0F0C2" w:rsidR="00D14E2F" w:rsidRPr="00C154CF" w:rsidRDefault="00D14E2F" w:rsidP="00DD441D">
            <w:pPr>
              <w:jc w:val="center"/>
              <w:rPr>
                <w:rFonts w:ascii="Calibri" w:hAnsi="Calibri" w:cs="Calibri"/>
                <w:b/>
                <w:bCs/>
              </w:rPr>
            </w:pPr>
            <w:r w:rsidRPr="00C154CF">
              <w:rPr>
                <w:rFonts w:ascii="Calibri" w:hAnsi="Calibri" w:cs="Calibri"/>
                <w:b/>
                <w:bCs/>
              </w:rPr>
              <w:t>7</w:t>
            </w:r>
          </w:p>
        </w:tc>
      </w:tr>
      <w:tr w:rsidR="00D14E2F" w:rsidRPr="00C154CF" w14:paraId="746EDD96" w14:textId="77777777" w:rsidTr="00D14E2F">
        <w:trPr>
          <w:trHeight w:val="170"/>
        </w:trPr>
        <w:tc>
          <w:tcPr>
            <w:tcW w:w="3685" w:type="dxa"/>
            <w:tcBorders>
              <w:top w:val="single" w:sz="4" w:space="0" w:color="auto"/>
              <w:left w:val="single" w:sz="4" w:space="0" w:color="auto"/>
              <w:bottom w:val="single" w:sz="4" w:space="0" w:color="auto"/>
              <w:right w:val="single" w:sz="4" w:space="0" w:color="auto"/>
            </w:tcBorders>
            <w:tcMar>
              <w:top w:w="96" w:type="dxa"/>
              <w:left w:w="192" w:type="dxa"/>
              <w:bottom w:w="96" w:type="dxa"/>
              <w:right w:w="192" w:type="dxa"/>
            </w:tcMar>
            <w:vAlign w:val="center"/>
            <w:hideMark/>
          </w:tcPr>
          <w:p w14:paraId="1F02C5C0" w14:textId="77777777" w:rsidR="00D14E2F" w:rsidRPr="00C154CF" w:rsidRDefault="00D14E2F" w:rsidP="00DD441D">
            <w:pPr>
              <w:rPr>
                <w:rFonts w:ascii="Calibri" w:hAnsi="Calibri" w:cs="Calibri"/>
              </w:rPr>
            </w:pPr>
            <w:r w:rsidRPr="00C154CF">
              <w:rPr>
                <w:rFonts w:ascii="Calibri" w:hAnsi="Calibri" w:cs="Calibri"/>
              </w:rPr>
              <w:t>Leading, listening and governing responsibly</w:t>
            </w:r>
          </w:p>
        </w:tc>
        <w:tc>
          <w:tcPr>
            <w:tcW w:w="1238" w:type="dxa"/>
            <w:tcBorders>
              <w:top w:val="single" w:sz="4" w:space="0" w:color="auto"/>
              <w:left w:val="single" w:sz="4" w:space="0" w:color="auto"/>
              <w:bottom w:val="single" w:sz="4" w:space="0" w:color="auto"/>
              <w:right w:val="single" w:sz="4" w:space="0" w:color="auto"/>
            </w:tcBorders>
            <w:vAlign w:val="center"/>
          </w:tcPr>
          <w:p w14:paraId="1F3F1DCF" w14:textId="78C61C09" w:rsidR="00D14E2F" w:rsidRPr="00C154CF" w:rsidRDefault="00D14E2F" w:rsidP="00DD441D">
            <w:pPr>
              <w:jc w:val="center"/>
              <w:rPr>
                <w:rFonts w:ascii="Calibri" w:hAnsi="Calibri" w:cs="Calibri"/>
              </w:rPr>
            </w:pPr>
            <w:r w:rsidRPr="00C154CF">
              <w:rPr>
                <w:rFonts w:ascii="Calibri" w:hAnsi="Calibri" w:cs="Calibri"/>
              </w:rPr>
              <w:t>1</w:t>
            </w:r>
          </w:p>
        </w:tc>
        <w:tc>
          <w:tcPr>
            <w:tcW w:w="1238" w:type="dxa"/>
            <w:tcBorders>
              <w:top w:val="single" w:sz="4" w:space="0" w:color="auto"/>
              <w:left w:val="single" w:sz="4" w:space="0" w:color="auto"/>
              <w:bottom w:val="single" w:sz="4" w:space="0" w:color="auto"/>
              <w:right w:val="single" w:sz="4" w:space="0" w:color="auto"/>
            </w:tcBorders>
            <w:tcMar>
              <w:top w:w="96" w:type="dxa"/>
              <w:left w:w="192" w:type="dxa"/>
              <w:bottom w:w="96" w:type="dxa"/>
              <w:right w:w="192" w:type="dxa"/>
            </w:tcMar>
            <w:vAlign w:val="center"/>
          </w:tcPr>
          <w:p w14:paraId="48692174" w14:textId="689CAA39" w:rsidR="00D14E2F" w:rsidRPr="00C154CF" w:rsidRDefault="00120CB4" w:rsidP="00DD441D">
            <w:pPr>
              <w:jc w:val="center"/>
              <w:rPr>
                <w:rFonts w:ascii="Calibri" w:hAnsi="Calibri" w:cs="Calibri"/>
              </w:rPr>
            </w:pPr>
            <w:r>
              <w:rPr>
                <w:rFonts w:ascii="Calibri" w:hAnsi="Calibri" w:cs="Calibri"/>
              </w:rPr>
              <w:t>7</w:t>
            </w:r>
          </w:p>
        </w:tc>
        <w:tc>
          <w:tcPr>
            <w:tcW w:w="1134" w:type="dxa"/>
            <w:tcBorders>
              <w:top w:val="single" w:sz="4" w:space="0" w:color="auto"/>
              <w:left w:val="single" w:sz="4" w:space="0" w:color="auto"/>
              <w:bottom w:val="single" w:sz="4" w:space="0" w:color="auto"/>
              <w:right w:val="single" w:sz="4" w:space="0" w:color="auto"/>
            </w:tcBorders>
            <w:tcMar>
              <w:top w:w="96" w:type="dxa"/>
              <w:left w:w="192" w:type="dxa"/>
              <w:bottom w:w="96" w:type="dxa"/>
              <w:right w:w="192" w:type="dxa"/>
            </w:tcMar>
            <w:vAlign w:val="center"/>
          </w:tcPr>
          <w:p w14:paraId="04353CA8" w14:textId="77777777" w:rsidR="00D14E2F" w:rsidRPr="00C154CF" w:rsidRDefault="00D14E2F" w:rsidP="00DD441D">
            <w:pPr>
              <w:jc w:val="center"/>
              <w:rPr>
                <w:rFonts w:ascii="Calibri" w:hAnsi="Calibri" w:cs="Calibri"/>
              </w:rPr>
            </w:pPr>
            <w:r w:rsidRPr="00C154CF">
              <w:rPr>
                <w:rFonts w:ascii="Calibri" w:hAnsi="Calibri" w:cs="Calibri"/>
              </w:rPr>
              <w:t>0</w:t>
            </w:r>
          </w:p>
        </w:tc>
        <w:tc>
          <w:tcPr>
            <w:tcW w:w="1134" w:type="dxa"/>
            <w:tcBorders>
              <w:top w:val="single" w:sz="4" w:space="0" w:color="auto"/>
              <w:left w:val="single" w:sz="4" w:space="0" w:color="auto"/>
              <w:bottom w:val="single" w:sz="4" w:space="0" w:color="auto"/>
              <w:right w:val="single" w:sz="4" w:space="0" w:color="auto"/>
            </w:tcBorders>
            <w:vAlign w:val="center"/>
          </w:tcPr>
          <w:p w14:paraId="03E36445" w14:textId="51917E1E" w:rsidR="00D14E2F" w:rsidRPr="00C154CF" w:rsidRDefault="002B5FD2" w:rsidP="00DD441D">
            <w:pPr>
              <w:jc w:val="center"/>
              <w:rPr>
                <w:rFonts w:ascii="Calibri" w:hAnsi="Calibri" w:cs="Calibri"/>
                <w:b/>
                <w:bCs/>
              </w:rPr>
            </w:pPr>
            <w:r>
              <w:rPr>
                <w:rFonts w:ascii="Calibri" w:hAnsi="Calibri" w:cs="Calibri"/>
                <w:b/>
                <w:bCs/>
              </w:rPr>
              <w:t>8</w:t>
            </w:r>
          </w:p>
        </w:tc>
      </w:tr>
      <w:tr w:rsidR="00D14E2F" w:rsidRPr="00C154CF" w14:paraId="30AFB86F" w14:textId="77777777" w:rsidTr="00D14E2F">
        <w:trPr>
          <w:trHeight w:val="170"/>
        </w:trPr>
        <w:tc>
          <w:tcPr>
            <w:tcW w:w="3685" w:type="dxa"/>
            <w:tcBorders>
              <w:top w:val="single" w:sz="4" w:space="0" w:color="auto"/>
              <w:left w:val="single" w:sz="4" w:space="0" w:color="auto"/>
              <w:bottom w:val="single" w:sz="4" w:space="0" w:color="auto"/>
              <w:right w:val="single" w:sz="4" w:space="0" w:color="auto"/>
            </w:tcBorders>
            <w:shd w:val="clear" w:color="auto" w:fill="F2F2F2"/>
            <w:tcMar>
              <w:top w:w="96" w:type="dxa"/>
              <w:left w:w="192" w:type="dxa"/>
              <w:bottom w:w="96" w:type="dxa"/>
              <w:right w:w="192" w:type="dxa"/>
            </w:tcMar>
            <w:vAlign w:val="center"/>
            <w:hideMark/>
          </w:tcPr>
          <w:p w14:paraId="5C37CA70" w14:textId="77777777" w:rsidR="00D14E2F" w:rsidRPr="00C154CF" w:rsidRDefault="00D14E2F" w:rsidP="00DD441D">
            <w:pPr>
              <w:rPr>
                <w:rFonts w:ascii="Calibri" w:hAnsi="Calibri" w:cs="Calibri"/>
              </w:rPr>
            </w:pPr>
            <w:r w:rsidRPr="00C154CF">
              <w:rPr>
                <w:rFonts w:ascii="Calibri" w:hAnsi="Calibri" w:cs="Calibri"/>
              </w:rPr>
              <w:t>Being a strong voice for safety</w:t>
            </w:r>
          </w:p>
        </w:tc>
        <w:tc>
          <w:tcPr>
            <w:tcW w:w="1238" w:type="dxa"/>
            <w:tcBorders>
              <w:top w:val="single" w:sz="4" w:space="0" w:color="auto"/>
              <w:left w:val="single" w:sz="4" w:space="0" w:color="auto"/>
              <w:bottom w:val="single" w:sz="4" w:space="0" w:color="auto"/>
              <w:right w:val="single" w:sz="4" w:space="0" w:color="auto"/>
            </w:tcBorders>
            <w:shd w:val="clear" w:color="auto" w:fill="F2F2F2"/>
            <w:vAlign w:val="center"/>
          </w:tcPr>
          <w:p w14:paraId="3F712BEE" w14:textId="06015E9C" w:rsidR="00D14E2F" w:rsidRPr="00C154CF" w:rsidRDefault="00D14E2F" w:rsidP="00DD441D">
            <w:pPr>
              <w:jc w:val="center"/>
              <w:rPr>
                <w:rFonts w:ascii="Calibri" w:hAnsi="Calibri" w:cs="Calibri"/>
              </w:rPr>
            </w:pPr>
            <w:r w:rsidRPr="00C154CF">
              <w:rPr>
                <w:rFonts w:ascii="Calibri" w:hAnsi="Calibri" w:cs="Calibri"/>
              </w:rPr>
              <w:t>1</w:t>
            </w:r>
          </w:p>
        </w:tc>
        <w:tc>
          <w:tcPr>
            <w:tcW w:w="1238" w:type="dxa"/>
            <w:tcBorders>
              <w:top w:val="single" w:sz="4" w:space="0" w:color="auto"/>
              <w:left w:val="single" w:sz="4" w:space="0" w:color="auto"/>
              <w:bottom w:val="single" w:sz="4" w:space="0" w:color="auto"/>
              <w:right w:val="single" w:sz="4" w:space="0" w:color="auto"/>
            </w:tcBorders>
            <w:shd w:val="clear" w:color="auto" w:fill="F2F2F2"/>
            <w:tcMar>
              <w:top w:w="96" w:type="dxa"/>
              <w:left w:w="192" w:type="dxa"/>
              <w:bottom w:w="96" w:type="dxa"/>
              <w:right w:w="192" w:type="dxa"/>
            </w:tcMar>
            <w:vAlign w:val="center"/>
          </w:tcPr>
          <w:p w14:paraId="635E09C5" w14:textId="41FEDF58" w:rsidR="00D14E2F" w:rsidRPr="00C154CF" w:rsidRDefault="00120CB4" w:rsidP="00DD441D">
            <w:pPr>
              <w:jc w:val="center"/>
              <w:rPr>
                <w:rFonts w:ascii="Calibri" w:hAnsi="Calibri" w:cs="Calibri"/>
              </w:rPr>
            </w:pPr>
            <w:r>
              <w:rPr>
                <w:rFonts w:ascii="Calibri" w:hAnsi="Calibri" w:cs="Calibri"/>
              </w:rPr>
              <w:t>5</w:t>
            </w:r>
          </w:p>
        </w:tc>
        <w:tc>
          <w:tcPr>
            <w:tcW w:w="1134" w:type="dxa"/>
            <w:tcBorders>
              <w:top w:val="single" w:sz="4" w:space="0" w:color="auto"/>
              <w:left w:val="single" w:sz="4" w:space="0" w:color="auto"/>
              <w:bottom w:val="single" w:sz="4" w:space="0" w:color="auto"/>
              <w:right w:val="single" w:sz="4" w:space="0" w:color="auto"/>
            </w:tcBorders>
            <w:shd w:val="clear" w:color="auto" w:fill="F2F2F2"/>
            <w:tcMar>
              <w:top w:w="96" w:type="dxa"/>
              <w:left w:w="192" w:type="dxa"/>
              <w:bottom w:w="96" w:type="dxa"/>
              <w:right w:w="192" w:type="dxa"/>
            </w:tcMar>
            <w:vAlign w:val="center"/>
          </w:tcPr>
          <w:p w14:paraId="29A9B7AA" w14:textId="1F4A4CF0" w:rsidR="00D14E2F" w:rsidRPr="00C154CF" w:rsidRDefault="00120CB4" w:rsidP="00DD441D">
            <w:pPr>
              <w:jc w:val="center"/>
              <w:rPr>
                <w:rFonts w:ascii="Calibri" w:hAnsi="Calibri" w:cs="Calibri"/>
              </w:rPr>
            </w:pPr>
            <w:r>
              <w:rPr>
                <w:rFonts w:ascii="Calibri" w:hAnsi="Calibri" w:cs="Calibri"/>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694B414D" w14:textId="15114EB2" w:rsidR="00D14E2F" w:rsidRPr="00C154CF" w:rsidRDefault="00120CB4" w:rsidP="00DD441D">
            <w:pPr>
              <w:jc w:val="center"/>
              <w:rPr>
                <w:rFonts w:ascii="Calibri" w:hAnsi="Calibri" w:cs="Calibri"/>
                <w:b/>
                <w:bCs/>
              </w:rPr>
            </w:pPr>
            <w:r>
              <w:rPr>
                <w:rFonts w:ascii="Calibri" w:hAnsi="Calibri" w:cs="Calibri"/>
                <w:b/>
                <w:bCs/>
              </w:rPr>
              <w:t>6</w:t>
            </w:r>
          </w:p>
        </w:tc>
      </w:tr>
      <w:tr w:rsidR="00D14E2F" w:rsidRPr="00C154CF" w14:paraId="629509E9" w14:textId="77777777" w:rsidTr="00D14E2F">
        <w:trPr>
          <w:trHeight w:val="170"/>
        </w:trPr>
        <w:tc>
          <w:tcPr>
            <w:tcW w:w="3685" w:type="dxa"/>
            <w:tcBorders>
              <w:top w:val="single" w:sz="4" w:space="0" w:color="auto"/>
              <w:left w:val="single" w:sz="4" w:space="0" w:color="auto"/>
              <w:bottom w:val="single" w:sz="4" w:space="0" w:color="auto"/>
              <w:right w:val="single" w:sz="4" w:space="0" w:color="auto"/>
            </w:tcBorders>
            <w:tcMar>
              <w:top w:w="96" w:type="dxa"/>
              <w:left w:w="192" w:type="dxa"/>
              <w:bottom w:w="96" w:type="dxa"/>
              <w:right w:w="192" w:type="dxa"/>
            </w:tcMar>
            <w:vAlign w:val="center"/>
            <w:hideMark/>
          </w:tcPr>
          <w:p w14:paraId="604335E4" w14:textId="77777777" w:rsidR="00D14E2F" w:rsidRPr="00C154CF" w:rsidRDefault="00D14E2F" w:rsidP="00DD441D">
            <w:pPr>
              <w:rPr>
                <w:rFonts w:ascii="Calibri" w:hAnsi="Calibri" w:cs="Calibri"/>
              </w:rPr>
            </w:pPr>
            <w:r w:rsidRPr="00C154CF">
              <w:rPr>
                <w:rFonts w:ascii="Calibri" w:hAnsi="Calibri" w:cs="Calibri"/>
              </w:rPr>
              <w:t>Planning our future city</w:t>
            </w:r>
          </w:p>
        </w:tc>
        <w:tc>
          <w:tcPr>
            <w:tcW w:w="1238" w:type="dxa"/>
            <w:tcBorders>
              <w:top w:val="single" w:sz="4" w:space="0" w:color="auto"/>
              <w:left w:val="single" w:sz="4" w:space="0" w:color="auto"/>
              <w:bottom w:val="single" w:sz="4" w:space="0" w:color="auto"/>
              <w:right w:val="single" w:sz="4" w:space="0" w:color="auto"/>
            </w:tcBorders>
            <w:vAlign w:val="center"/>
          </w:tcPr>
          <w:p w14:paraId="1DCAF699" w14:textId="45591E79" w:rsidR="00D14E2F" w:rsidRPr="00C154CF" w:rsidRDefault="00D14E2F" w:rsidP="00DD441D">
            <w:pPr>
              <w:jc w:val="center"/>
              <w:rPr>
                <w:rFonts w:ascii="Calibri" w:hAnsi="Calibri" w:cs="Calibri"/>
              </w:rPr>
            </w:pPr>
            <w:r w:rsidRPr="00C154CF">
              <w:rPr>
                <w:rFonts w:ascii="Calibri" w:hAnsi="Calibri" w:cs="Calibri"/>
              </w:rPr>
              <w:t>1</w:t>
            </w:r>
          </w:p>
        </w:tc>
        <w:tc>
          <w:tcPr>
            <w:tcW w:w="1238" w:type="dxa"/>
            <w:tcBorders>
              <w:top w:val="single" w:sz="4" w:space="0" w:color="auto"/>
              <w:left w:val="single" w:sz="4" w:space="0" w:color="auto"/>
              <w:bottom w:val="single" w:sz="4" w:space="0" w:color="auto"/>
              <w:right w:val="single" w:sz="4" w:space="0" w:color="auto"/>
            </w:tcBorders>
            <w:tcMar>
              <w:top w:w="96" w:type="dxa"/>
              <w:left w:w="192" w:type="dxa"/>
              <w:bottom w:w="96" w:type="dxa"/>
              <w:right w:w="192" w:type="dxa"/>
            </w:tcMar>
            <w:vAlign w:val="center"/>
          </w:tcPr>
          <w:p w14:paraId="0D77552E" w14:textId="4A7D9F6A" w:rsidR="00D14E2F" w:rsidRPr="00C154CF" w:rsidRDefault="002B5FD2" w:rsidP="00DD441D">
            <w:pPr>
              <w:jc w:val="center"/>
              <w:rPr>
                <w:rFonts w:ascii="Calibri" w:hAnsi="Calibri" w:cs="Calibri"/>
              </w:rPr>
            </w:pPr>
            <w:r>
              <w:rPr>
                <w:rFonts w:ascii="Calibri" w:hAnsi="Calibri" w:cs="Calibri"/>
              </w:rPr>
              <w:t>6</w:t>
            </w:r>
          </w:p>
        </w:tc>
        <w:tc>
          <w:tcPr>
            <w:tcW w:w="1134" w:type="dxa"/>
            <w:tcBorders>
              <w:top w:val="single" w:sz="4" w:space="0" w:color="auto"/>
              <w:left w:val="single" w:sz="4" w:space="0" w:color="auto"/>
              <w:bottom w:val="single" w:sz="4" w:space="0" w:color="auto"/>
              <w:right w:val="single" w:sz="4" w:space="0" w:color="auto"/>
            </w:tcBorders>
            <w:tcMar>
              <w:top w:w="96" w:type="dxa"/>
              <w:left w:w="192" w:type="dxa"/>
              <w:bottom w:w="96" w:type="dxa"/>
              <w:right w:w="192" w:type="dxa"/>
            </w:tcMar>
            <w:vAlign w:val="center"/>
          </w:tcPr>
          <w:p w14:paraId="360B8806" w14:textId="4D21C985" w:rsidR="00D14E2F" w:rsidRPr="00C154CF" w:rsidRDefault="00192EA9" w:rsidP="00DD441D">
            <w:pPr>
              <w:jc w:val="center"/>
              <w:rPr>
                <w:rFonts w:ascii="Calibri" w:hAnsi="Calibri" w:cs="Calibri"/>
              </w:rPr>
            </w:pPr>
            <w:r>
              <w:rPr>
                <w:rFonts w:ascii="Calibri" w:hAnsi="Calibri" w:cs="Calibri"/>
              </w:rPr>
              <w:t>0</w:t>
            </w:r>
          </w:p>
        </w:tc>
        <w:tc>
          <w:tcPr>
            <w:tcW w:w="1134" w:type="dxa"/>
            <w:tcBorders>
              <w:top w:val="single" w:sz="4" w:space="0" w:color="auto"/>
              <w:left w:val="single" w:sz="4" w:space="0" w:color="auto"/>
              <w:bottom w:val="single" w:sz="4" w:space="0" w:color="auto"/>
              <w:right w:val="single" w:sz="4" w:space="0" w:color="auto"/>
            </w:tcBorders>
            <w:vAlign w:val="center"/>
          </w:tcPr>
          <w:p w14:paraId="5158FD59" w14:textId="715A915F" w:rsidR="00D14E2F" w:rsidRPr="00C154CF" w:rsidRDefault="002B5FD2" w:rsidP="00DD441D">
            <w:pPr>
              <w:jc w:val="center"/>
              <w:rPr>
                <w:rFonts w:ascii="Calibri" w:hAnsi="Calibri" w:cs="Calibri"/>
                <w:b/>
                <w:bCs/>
              </w:rPr>
            </w:pPr>
            <w:r>
              <w:rPr>
                <w:rFonts w:ascii="Calibri" w:hAnsi="Calibri" w:cs="Calibri"/>
                <w:b/>
                <w:bCs/>
              </w:rPr>
              <w:t>7</w:t>
            </w:r>
          </w:p>
        </w:tc>
      </w:tr>
      <w:tr w:rsidR="00D14E2F" w:rsidRPr="00C154CF" w14:paraId="3007847D" w14:textId="77777777" w:rsidTr="00D14E2F">
        <w:trPr>
          <w:trHeight w:val="170"/>
        </w:trPr>
        <w:tc>
          <w:tcPr>
            <w:tcW w:w="3685" w:type="dxa"/>
            <w:tcBorders>
              <w:top w:val="single" w:sz="4" w:space="0" w:color="auto"/>
              <w:left w:val="single" w:sz="4" w:space="0" w:color="auto"/>
              <w:bottom w:val="single" w:sz="4" w:space="0" w:color="auto"/>
              <w:right w:val="single" w:sz="4" w:space="0" w:color="auto"/>
            </w:tcBorders>
            <w:shd w:val="clear" w:color="auto" w:fill="F2F2F2"/>
            <w:tcMar>
              <w:top w:w="96" w:type="dxa"/>
              <w:left w:w="192" w:type="dxa"/>
              <w:bottom w:w="96" w:type="dxa"/>
              <w:right w:w="192" w:type="dxa"/>
            </w:tcMar>
            <w:vAlign w:val="center"/>
          </w:tcPr>
          <w:p w14:paraId="0AAA21C4" w14:textId="77777777" w:rsidR="00D14E2F" w:rsidRPr="00C154CF" w:rsidRDefault="00D14E2F" w:rsidP="00DD441D">
            <w:pPr>
              <w:rPr>
                <w:rFonts w:ascii="Calibri" w:hAnsi="Calibri" w:cs="Calibri"/>
                <w:b/>
                <w:bCs/>
              </w:rPr>
            </w:pPr>
            <w:r w:rsidRPr="00C154CF">
              <w:rPr>
                <w:rFonts w:ascii="Calibri" w:hAnsi="Calibri" w:cs="Calibri"/>
                <w:b/>
                <w:bCs/>
              </w:rPr>
              <w:t>Total</w:t>
            </w:r>
          </w:p>
        </w:tc>
        <w:tc>
          <w:tcPr>
            <w:tcW w:w="1238" w:type="dxa"/>
            <w:tcBorders>
              <w:top w:val="single" w:sz="4" w:space="0" w:color="auto"/>
              <w:left w:val="single" w:sz="4" w:space="0" w:color="auto"/>
              <w:bottom w:val="single" w:sz="4" w:space="0" w:color="auto"/>
              <w:right w:val="single" w:sz="4" w:space="0" w:color="auto"/>
            </w:tcBorders>
            <w:shd w:val="clear" w:color="auto" w:fill="F2F2F2"/>
            <w:vAlign w:val="center"/>
          </w:tcPr>
          <w:p w14:paraId="0BC4FBBD" w14:textId="22D7E9E7" w:rsidR="00D14E2F" w:rsidRPr="00C154CF" w:rsidRDefault="00D14E2F" w:rsidP="00DD441D">
            <w:pPr>
              <w:jc w:val="center"/>
              <w:rPr>
                <w:rFonts w:ascii="Calibri" w:hAnsi="Calibri" w:cs="Calibri"/>
                <w:b/>
                <w:bCs/>
              </w:rPr>
            </w:pPr>
            <w:r w:rsidRPr="00C154CF">
              <w:rPr>
                <w:rFonts w:ascii="Calibri" w:hAnsi="Calibri" w:cs="Calibri"/>
                <w:b/>
                <w:bCs/>
              </w:rPr>
              <w:t>4</w:t>
            </w:r>
          </w:p>
        </w:tc>
        <w:tc>
          <w:tcPr>
            <w:tcW w:w="1238" w:type="dxa"/>
            <w:tcBorders>
              <w:top w:val="single" w:sz="4" w:space="0" w:color="auto"/>
              <w:left w:val="single" w:sz="4" w:space="0" w:color="auto"/>
              <w:bottom w:val="single" w:sz="4" w:space="0" w:color="auto"/>
              <w:right w:val="single" w:sz="4" w:space="0" w:color="auto"/>
            </w:tcBorders>
            <w:shd w:val="clear" w:color="auto" w:fill="F2F2F2"/>
            <w:tcMar>
              <w:top w:w="96" w:type="dxa"/>
              <w:left w:w="192" w:type="dxa"/>
              <w:bottom w:w="96" w:type="dxa"/>
              <w:right w:w="192" w:type="dxa"/>
            </w:tcMar>
            <w:vAlign w:val="center"/>
          </w:tcPr>
          <w:p w14:paraId="3BDE01D1" w14:textId="7C36B8A6" w:rsidR="00D14E2F" w:rsidRPr="00C154CF" w:rsidRDefault="00627771" w:rsidP="00DD441D">
            <w:pPr>
              <w:jc w:val="center"/>
              <w:rPr>
                <w:rFonts w:ascii="Calibri" w:hAnsi="Calibri" w:cs="Calibri"/>
                <w:b/>
                <w:bCs/>
              </w:rPr>
            </w:pPr>
            <w:r>
              <w:rPr>
                <w:rFonts w:ascii="Calibri" w:hAnsi="Calibri" w:cs="Calibri"/>
                <w:b/>
                <w:bCs/>
              </w:rPr>
              <w:t>41</w:t>
            </w:r>
          </w:p>
        </w:tc>
        <w:tc>
          <w:tcPr>
            <w:tcW w:w="1134" w:type="dxa"/>
            <w:tcBorders>
              <w:top w:val="single" w:sz="4" w:space="0" w:color="auto"/>
              <w:left w:val="single" w:sz="4" w:space="0" w:color="auto"/>
              <w:bottom w:val="single" w:sz="4" w:space="0" w:color="auto"/>
              <w:right w:val="single" w:sz="4" w:space="0" w:color="auto"/>
            </w:tcBorders>
            <w:shd w:val="clear" w:color="auto" w:fill="F2F2F2"/>
            <w:tcMar>
              <w:top w:w="96" w:type="dxa"/>
              <w:left w:w="192" w:type="dxa"/>
              <w:bottom w:w="96" w:type="dxa"/>
              <w:right w:w="192" w:type="dxa"/>
            </w:tcMar>
            <w:vAlign w:val="center"/>
          </w:tcPr>
          <w:p w14:paraId="4EF88FCF" w14:textId="630D58C7" w:rsidR="00D14E2F" w:rsidRPr="00C154CF" w:rsidRDefault="00627771" w:rsidP="00DD441D">
            <w:pPr>
              <w:jc w:val="center"/>
              <w:rPr>
                <w:rFonts w:ascii="Calibri" w:hAnsi="Calibri" w:cs="Calibri"/>
                <w:b/>
                <w:bCs/>
              </w:rPr>
            </w:pPr>
            <w:r>
              <w:rPr>
                <w:rFonts w:ascii="Calibri" w:hAnsi="Calibri" w:cs="Calibri"/>
                <w:b/>
                <w:bCs/>
              </w:rPr>
              <w:t>0</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2AEB83D5" w14:textId="73FC372F" w:rsidR="00D14E2F" w:rsidRPr="00C154CF" w:rsidRDefault="00D14E2F" w:rsidP="00DD441D">
            <w:pPr>
              <w:jc w:val="center"/>
              <w:rPr>
                <w:rFonts w:ascii="Calibri" w:hAnsi="Calibri" w:cs="Calibri"/>
                <w:b/>
                <w:bCs/>
              </w:rPr>
            </w:pPr>
            <w:r w:rsidRPr="00C154CF">
              <w:rPr>
                <w:rFonts w:ascii="Calibri" w:hAnsi="Calibri" w:cs="Calibri"/>
                <w:b/>
                <w:bCs/>
              </w:rPr>
              <w:t>45</w:t>
            </w:r>
          </w:p>
        </w:tc>
      </w:tr>
    </w:tbl>
    <w:p w14:paraId="0FA53F90" w14:textId="39D1D98B" w:rsidR="00185AA5" w:rsidRPr="00C154CF" w:rsidRDefault="00627771" w:rsidP="00795A5D">
      <w:pPr>
        <w:ind w:right="-46"/>
        <w:rPr>
          <w:rFonts w:ascii="Calibri" w:hAnsi="Calibri" w:cs="Calibri"/>
          <w:b/>
          <w:bCs/>
          <w:i/>
          <w:iCs/>
          <w:spacing w:val="5"/>
        </w:rPr>
      </w:pPr>
      <w:r>
        <w:rPr>
          <w:rFonts w:ascii="Calibri" w:hAnsi="Calibri" w:cs="Calibri"/>
          <w:b/>
          <w:bCs/>
          <w:i/>
          <w:iCs/>
          <w:noProof/>
          <w:spacing w:val="5"/>
        </w:rPr>
        <w:drawing>
          <wp:anchor distT="0" distB="0" distL="114300" distR="114300" simplePos="0" relativeHeight="251668480" behindDoc="0" locked="0" layoutInCell="1" allowOverlap="1" wp14:anchorId="42937BFE" wp14:editId="04E0C34F">
            <wp:simplePos x="0" y="0"/>
            <wp:positionH relativeFrom="column">
              <wp:posOffset>5544185</wp:posOffset>
            </wp:positionH>
            <wp:positionV relativeFrom="paragraph">
              <wp:posOffset>219710</wp:posOffset>
            </wp:positionV>
            <wp:extent cx="3132000" cy="3492000"/>
            <wp:effectExtent l="0" t="0" r="0" b="0"/>
            <wp:wrapNone/>
            <wp:docPr id="664931444" name="Picture 3" descr="A green circle with a triangle in the midd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931444" name="Picture 3" descr="A green circle with a triangle in the middle&#10;&#10;AI-generated content may be incorrect."/>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3132000" cy="3492000"/>
                    </a:xfrm>
                    <a:prstGeom prst="rect">
                      <a:avLst/>
                    </a:prstGeom>
                  </pic:spPr>
                </pic:pic>
              </a:graphicData>
            </a:graphic>
            <wp14:sizeRelH relativeFrom="margin">
              <wp14:pctWidth>0</wp14:pctWidth>
            </wp14:sizeRelH>
            <wp14:sizeRelV relativeFrom="margin">
              <wp14:pctHeight>0</wp14:pctHeight>
            </wp14:sizeRelV>
          </wp:anchor>
        </w:drawing>
      </w:r>
    </w:p>
    <w:p w14:paraId="51842937" w14:textId="10BEDCE6" w:rsidR="004763E7" w:rsidRPr="00C154CF" w:rsidRDefault="00117D35" w:rsidP="00AE63BC">
      <w:pPr>
        <w:pStyle w:val="EnhancingcommunityconnectiontovitalservicesandresourcesHeading1"/>
        <w:keepNext/>
        <w:spacing w:after="120"/>
        <w:rPr>
          <w:rFonts w:ascii="Calibri" w:hAnsi="Calibri" w:cs="Calibri"/>
          <w:color w:val="0B3459"/>
        </w:rPr>
      </w:pPr>
      <w:r w:rsidRPr="00C154CF">
        <w:rPr>
          <w:rFonts w:ascii="Calibri" w:hAnsi="Calibri" w:cs="Calibri"/>
          <w:color w:val="0B3459"/>
        </w:rPr>
        <w:lastRenderedPageBreak/>
        <w:t>Enhancing community connection to vital services and resources</w:t>
      </w:r>
      <w:bookmarkStart w:id="2" w:name="Pulse_Main"/>
      <w:bookmarkEnd w:id="2"/>
    </w:p>
    <w:tbl>
      <w:tblPr>
        <w:tblStyle w:val="TableGrid"/>
        <w:tblW w:w="4847"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Caption w:val="PULSE_TABLE"/>
      </w:tblPr>
      <w:tblGrid>
        <w:gridCol w:w="3684"/>
        <w:gridCol w:w="1281"/>
        <w:gridCol w:w="6236"/>
        <w:gridCol w:w="1587"/>
        <w:gridCol w:w="737"/>
      </w:tblGrid>
      <w:tr w:rsidR="00681375" w:rsidRPr="00C154CF" w14:paraId="69B5B676" w14:textId="77777777" w:rsidTr="00C65148">
        <w:trPr>
          <w:cantSplit/>
          <w:trHeight w:val="397"/>
          <w:tblHeader/>
        </w:trPr>
        <w:tc>
          <w:tcPr>
            <w:tcW w:w="3684" w:type="dxa"/>
            <w:tcBorders>
              <w:right w:val="single" w:sz="8" w:space="0" w:color="FFFFFF"/>
            </w:tcBorders>
            <w:shd w:val="clear" w:color="auto" w:fill="1F3864"/>
          </w:tcPr>
          <w:p w14:paraId="3D2097C6" w14:textId="77777777" w:rsidR="00F81125" w:rsidRPr="00C154CF" w:rsidRDefault="00F81125" w:rsidP="005C0357">
            <w:pPr>
              <w:pStyle w:val="PulseTableHeader"/>
              <w:spacing w:after="120"/>
              <w:rPr>
                <w:rFonts w:ascii="Calibri" w:hAnsi="Calibri" w:cs="Calibri"/>
                <w:sz w:val="24"/>
                <w:szCs w:val="28"/>
              </w:rPr>
            </w:pPr>
            <w:r w:rsidRPr="00C154CF">
              <w:rPr>
                <w:rFonts w:ascii="Calibri" w:hAnsi="Calibri" w:cs="Calibri"/>
                <w:sz w:val="24"/>
                <w:szCs w:val="28"/>
              </w:rPr>
              <w:t>2025-2026 action</w:t>
            </w:r>
          </w:p>
        </w:tc>
        <w:tc>
          <w:tcPr>
            <w:tcW w:w="1281" w:type="dxa"/>
            <w:tcBorders>
              <w:left w:val="single" w:sz="8" w:space="0" w:color="FFFFFF"/>
              <w:right w:val="single" w:sz="8" w:space="0" w:color="FFFFFF"/>
            </w:tcBorders>
            <w:shd w:val="clear" w:color="auto" w:fill="1F3864"/>
          </w:tcPr>
          <w:p w14:paraId="266B4D4A" w14:textId="77777777" w:rsidR="00F81125" w:rsidRPr="00C154CF" w:rsidRDefault="00F81125" w:rsidP="005C0357">
            <w:pPr>
              <w:pStyle w:val="PulseTableHeader"/>
              <w:spacing w:after="120"/>
              <w:rPr>
                <w:rFonts w:ascii="Calibri" w:hAnsi="Calibri" w:cs="Calibri"/>
                <w:sz w:val="24"/>
                <w:szCs w:val="28"/>
              </w:rPr>
            </w:pPr>
            <w:r w:rsidRPr="00C154CF">
              <w:rPr>
                <w:rFonts w:ascii="Calibri" w:hAnsi="Calibri" w:cs="Calibri"/>
                <w:sz w:val="24"/>
                <w:szCs w:val="28"/>
              </w:rPr>
              <w:t>Progress</w:t>
            </w:r>
          </w:p>
        </w:tc>
        <w:tc>
          <w:tcPr>
            <w:tcW w:w="6236" w:type="dxa"/>
            <w:tcBorders>
              <w:left w:val="single" w:sz="8" w:space="0" w:color="FFFFFF"/>
              <w:right w:val="single" w:sz="8" w:space="0" w:color="FFFFFF"/>
            </w:tcBorders>
            <w:shd w:val="clear" w:color="auto" w:fill="1F3864"/>
          </w:tcPr>
          <w:p w14:paraId="7D80D8DC" w14:textId="77777777" w:rsidR="00F81125" w:rsidRPr="00C154CF" w:rsidRDefault="00F81125" w:rsidP="005C0357">
            <w:pPr>
              <w:pStyle w:val="PulseTableHeader"/>
              <w:spacing w:after="120"/>
              <w:rPr>
                <w:rFonts w:ascii="Calibri" w:hAnsi="Calibri" w:cs="Calibri"/>
                <w:sz w:val="24"/>
                <w:szCs w:val="28"/>
              </w:rPr>
            </w:pPr>
            <w:r w:rsidRPr="00C154CF">
              <w:rPr>
                <w:rFonts w:ascii="Calibri" w:hAnsi="Calibri" w:cs="Calibri"/>
                <w:sz w:val="24"/>
                <w:szCs w:val="28"/>
              </w:rPr>
              <w:t>Comments</w:t>
            </w:r>
          </w:p>
        </w:tc>
        <w:tc>
          <w:tcPr>
            <w:tcW w:w="2324" w:type="dxa"/>
            <w:gridSpan w:val="2"/>
            <w:tcBorders>
              <w:left w:val="single" w:sz="8" w:space="0" w:color="FFFFFF"/>
              <w:bottom w:val="nil"/>
            </w:tcBorders>
            <w:shd w:val="clear" w:color="auto" w:fill="1F3864"/>
          </w:tcPr>
          <w:p w14:paraId="1EBD92CE" w14:textId="4B659E48" w:rsidR="00F81125" w:rsidRPr="00C154CF" w:rsidRDefault="00F81125" w:rsidP="005C0357">
            <w:pPr>
              <w:pStyle w:val="PulseTableHeader"/>
              <w:spacing w:after="120"/>
              <w:rPr>
                <w:rFonts w:ascii="Calibri" w:hAnsi="Calibri" w:cs="Calibri"/>
                <w:sz w:val="24"/>
                <w:szCs w:val="28"/>
              </w:rPr>
            </w:pPr>
            <w:r w:rsidRPr="00C154CF">
              <w:rPr>
                <w:rFonts w:ascii="Calibri" w:hAnsi="Calibri" w:cs="Calibri"/>
                <w:sz w:val="24"/>
                <w:szCs w:val="28"/>
              </w:rPr>
              <w:t>Status</w:t>
            </w:r>
          </w:p>
        </w:tc>
      </w:tr>
      <w:tr w:rsidR="00681375" w:rsidRPr="00C154CF" w14:paraId="6DFF6D12" w14:textId="77777777" w:rsidTr="00C65148">
        <w:trPr>
          <w:cantSplit/>
        </w:trPr>
        <w:tc>
          <w:tcPr>
            <w:tcW w:w="3684" w:type="dxa"/>
            <w:shd w:val="clear" w:color="auto" w:fill="F3F1F1"/>
          </w:tcPr>
          <w:p w14:paraId="6F81B386" w14:textId="408F93AB" w:rsidR="00670C0E" w:rsidRPr="00B52BC6" w:rsidRDefault="00670C0E" w:rsidP="00755ADD">
            <w:pPr>
              <w:pStyle w:val="PulseTableCellBold"/>
              <w:spacing w:line="276" w:lineRule="auto"/>
              <w:rPr>
                <w:rFonts w:ascii="Calibri" w:hAnsi="Calibri" w:cs="Calibri"/>
                <w:sz w:val="22"/>
              </w:rPr>
            </w:pPr>
            <w:r w:rsidRPr="00B52BC6">
              <w:rPr>
                <w:rFonts w:ascii="Calibri" w:hAnsi="Calibri" w:cs="Calibri"/>
                <w:sz w:val="22"/>
              </w:rPr>
              <w:t xml:space="preserve">Finalise and commence implementation of a Cemetery Landscape Masterplan to guide development of new ashes interment areas that meet community needs while complementing the existing amenity of the cemetery. </w:t>
            </w:r>
          </w:p>
        </w:tc>
        <w:tc>
          <w:tcPr>
            <w:tcW w:w="1281" w:type="dxa"/>
            <w:shd w:val="clear" w:color="auto" w:fill="F3F1F1"/>
          </w:tcPr>
          <w:p w14:paraId="5DD12014" w14:textId="0BB71F32" w:rsidR="00670C0E" w:rsidRPr="00C154CF" w:rsidRDefault="00F81125" w:rsidP="00755ADD">
            <w:pPr>
              <w:pStyle w:val="PulseTableCellBold"/>
              <w:spacing w:line="276" w:lineRule="auto"/>
              <w:rPr>
                <w:rFonts w:ascii="Calibri" w:hAnsi="Calibri" w:cs="Calibri"/>
                <w:sz w:val="22"/>
              </w:rPr>
            </w:pPr>
            <w:r w:rsidRPr="00C154CF">
              <w:rPr>
                <w:rFonts w:ascii="Calibri" w:hAnsi="Calibri" w:cs="Calibri"/>
                <w:sz w:val="22"/>
              </w:rPr>
              <w:t>25</w:t>
            </w:r>
            <w:r w:rsidR="00670C0E" w:rsidRPr="00C154CF">
              <w:rPr>
                <w:rFonts w:ascii="Calibri" w:hAnsi="Calibri" w:cs="Calibri"/>
                <w:sz w:val="22"/>
              </w:rPr>
              <w:t>%</w:t>
            </w:r>
          </w:p>
        </w:tc>
        <w:tc>
          <w:tcPr>
            <w:tcW w:w="6236" w:type="dxa"/>
            <w:tcBorders>
              <w:right w:val="single" w:sz="4" w:space="0" w:color="000000" w:themeColor="text1"/>
            </w:tcBorders>
            <w:shd w:val="clear" w:color="auto" w:fill="F3F1F1"/>
          </w:tcPr>
          <w:p w14:paraId="3AC8779B" w14:textId="77777777" w:rsidR="00670C0E" w:rsidRPr="00C154CF" w:rsidRDefault="00670C0E" w:rsidP="00755ADD">
            <w:pPr>
              <w:pStyle w:val="PulseTableCellBold"/>
              <w:spacing w:line="276" w:lineRule="auto"/>
              <w:rPr>
                <w:rFonts w:ascii="Calibri" w:hAnsi="Calibri" w:cs="Calibri"/>
                <w:sz w:val="22"/>
              </w:rPr>
            </w:pPr>
            <w:r w:rsidRPr="00C154CF">
              <w:rPr>
                <w:rFonts w:ascii="Calibri" w:hAnsi="Calibri" w:cs="Calibri"/>
                <w:sz w:val="22"/>
              </w:rPr>
              <w:t>The second round of engagement for the draft Cemetery Masterplan has been completed. Community feedback from the engagement has been collated and provided to the landscape architect to inform the final draft of the Masterplan. The draft Masterplan is due to be presented to Council for adoption in December 2025.</w:t>
            </w:r>
          </w:p>
        </w:tc>
        <w:tc>
          <w:tcPr>
            <w:tcW w:w="1587"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37A15511" w14:textId="77777777" w:rsidR="00670C0E" w:rsidRPr="00C154CF" w:rsidRDefault="00670C0E" w:rsidP="00755ADD">
            <w:pPr>
              <w:pStyle w:val="PulseTableCellBold"/>
              <w:spacing w:line="276" w:lineRule="auto"/>
              <w:rPr>
                <w:rFonts w:ascii="Calibri" w:hAnsi="Calibri" w:cs="Calibri"/>
                <w:sz w:val="22"/>
              </w:rPr>
            </w:pPr>
            <w:r w:rsidRPr="00C154CF">
              <w:rPr>
                <w:rFonts w:ascii="Calibri" w:hAnsi="Calibri" w:cs="Calibri"/>
                <w:sz w:val="22"/>
              </w:rPr>
              <w:t>On schedule</w:t>
            </w:r>
          </w:p>
        </w:tc>
        <w:tc>
          <w:tcPr>
            <w:tcW w:w="737"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43494C43" w14:textId="33BE1855" w:rsidR="00670C0E" w:rsidRPr="00C154CF" w:rsidRDefault="002F5138" w:rsidP="00755ADD">
            <w:pPr>
              <w:pStyle w:val="PulseTrafficLightsOnschedule203"/>
              <w:rPr>
                <w:rFonts w:ascii="Calibri" w:hAnsi="Calibri" w:cs="Calibri"/>
              </w:rPr>
            </w:pPr>
            <w:r w:rsidRPr="00931E0D">
              <w:rPr>
                <w:color w:val="4EA72E"/>
                <w:lang w:val="en-US"/>
              </w:rPr>
              <w:t></w:t>
            </w:r>
          </w:p>
        </w:tc>
      </w:tr>
      <w:tr w:rsidR="00681375" w:rsidRPr="00C154CF" w14:paraId="37E09E03" w14:textId="77777777" w:rsidTr="00C65148">
        <w:trPr>
          <w:cantSplit/>
        </w:trPr>
        <w:tc>
          <w:tcPr>
            <w:tcW w:w="3684" w:type="dxa"/>
            <w:shd w:val="clear" w:color="auto" w:fill="F3F1F1"/>
          </w:tcPr>
          <w:p w14:paraId="0540ACF3" w14:textId="207AFF81" w:rsidR="00670C0E" w:rsidRPr="00B52BC6" w:rsidRDefault="00670C0E" w:rsidP="00755ADD">
            <w:pPr>
              <w:pStyle w:val="PulseTableCellBold"/>
              <w:spacing w:line="276" w:lineRule="auto"/>
              <w:rPr>
                <w:rFonts w:ascii="Calibri" w:hAnsi="Calibri" w:cs="Calibri"/>
                <w:sz w:val="22"/>
              </w:rPr>
            </w:pPr>
            <w:r w:rsidRPr="00B52BC6">
              <w:rPr>
                <w:rFonts w:ascii="Calibri" w:hAnsi="Calibri" w:cs="Calibri"/>
                <w:sz w:val="22"/>
              </w:rPr>
              <w:t xml:space="preserve">Implement Economic Development's 2025-26 events program to strengthen capacity building for local businesses. </w:t>
            </w:r>
          </w:p>
        </w:tc>
        <w:tc>
          <w:tcPr>
            <w:tcW w:w="1281" w:type="dxa"/>
            <w:shd w:val="clear" w:color="auto" w:fill="F3F1F1"/>
          </w:tcPr>
          <w:p w14:paraId="1D37A8BE" w14:textId="77777777" w:rsidR="00670C0E" w:rsidRPr="00C154CF" w:rsidRDefault="00670C0E" w:rsidP="00755ADD">
            <w:pPr>
              <w:pStyle w:val="PulseTableCellBold"/>
              <w:spacing w:line="276" w:lineRule="auto"/>
              <w:rPr>
                <w:rFonts w:ascii="Calibri" w:hAnsi="Calibri" w:cs="Calibri"/>
                <w:sz w:val="22"/>
              </w:rPr>
            </w:pPr>
            <w:r w:rsidRPr="00C154CF">
              <w:rPr>
                <w:rFonts w:ascii="Calibri" w:hAnsi="Calibri" w:cs="Calibri"/>
                <w:sz w:val="22"/>
              </w:rPr>
              <w:t>25%</w:t>
            </w:r>
          </w:p>
        </w:tc>
        <w:tc>
          <w:tcPr>
            <w:tcW w:w="6236" w:type="dxa"/>
            <w:tcBorders>
              <w:right w:val="single" w:sz="4" w:space="0" w:color="000000" w:themeColor="text1"/>
            </w:tcBorders>
            <w:shd w:val="clear" w:color="auto" w:fill="F3F1F1"/>
          </w:tcPr>
          <w:p w14:paraId="7B5138EB" w14:textId="1CB8EDFA" w:rsidR="000418C4" w:rsidRPr="00C154CF" w:rsidRDefault="000418C4" w:rsidP="00755ADD">
            <w:pPr>
              <w:pStyle w:val="PulseTableCellBold"/>
              <w:spacing w:line="276" w:lineRule="auto"/>
              <w:rPr>
                <w:rFonts w:ascii="Calibri" w:hAnsi="Calibri" w:cs="Calibri"/>
                <w:sz w:val="22"/>
              </w:rPr>
            </w:pPr>
            <w:r w:rsidRPr="00C154CF">
              <w:rPr>
                <w:rFonts w:ascii="Calibri" w:hAnsi="Calibri" w:cs="Calibri"/>
                <w:sz w:val="22"/>
              </w:rPr>
              <w:t>The 2025–26 Economic Development Events Program has launched with a strong mix of initiatives supporting business growth and engagement. Highlights include workshops on business structuring and succession planning, a manufacturing networking event promoting Australian-made industries, and a Business National Tree Day, which drew over 150 participants for tree planting and networking. A mental health focused session provided a supportive space for sharing workplace wellbeing strategies, while the Youth Expo delivered in partnership with Outer Eastern Local Learning &amp; Employment Network (OELLEN), Yarra Ranges Council, and Maroondah City Council, connected young people with local career and training pathways.</w:t>
            </w:r>
          </w:p>
        </w:tc>
        <w:tc>
          <w:tcPr>
            <w:tcW w:w="1587"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76017C8A" w14:textId="77777777" w:rsidR="00670C0E" w:rsidRPr="00C154CF" w:rsidRDefault="00670C0E" w:rsidP="00755ADD">
            <w:pPr>
              <w:pStyle w:val="PulseTableCellBold"/>
              <w:spacing w:line="276" w:lineRule="auto"/>
              <w:rPr>
                <w:rFonts w:ascii="Calibri" w:hAnsi="Calibri" w:cs="Calibri"/>
                <w:sz w:val="22"/>
              </w:rPr>
            </w:pPr>
            <w:r w:rsidRPr="00C154CF">
              <w:rPr>
                <w:rFonts w:ascii="Calibri" w:hAnsi="Calibri" w:cs="Calibri"/>
                <w:sz w:val="22"/>
              </w:rPr>
              <w:t>On schedule</w:t>
            </w:r>
          </w:p>
        </w:tc>
        <w:tc>
          <w:tcPr>
            <w:tcW w:w="737"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3213AD00" w14:textId="1E2B19E5" w:rsidR="00670C0E" w:rsidRPr="00C154CF" w:rsidRDefault="002F5138" w:rsidP="00152F34">
            <w:pPr>
              <w:pStyle w:val="PulseTrafficLightsOnschedule203"/>
              <w:spacing w:before="60"/>
              <w:rPr>
                <w:rFonts w:ascii="Calibri" w:hAnsi="Calibri" w:cs="Calibri"/>
              </w:rPr>
            </w:pPr>
            <w:r w:rsidRPr="00931E0D">
              <w:rPr>
                <w:color w:val="4EA72E"/>
                <w:lang w:val="en-US"/>
              </w:rPr>
              <w:t></w:t>
            </w:r>
          </w:p>
        </w:tc>
      </w:tr>
      <w:tr w:rsidR="00B37606" w:rsidRPr="00C154CF" w14:paraId="24A209D4" w14:textId="77777777" w:rsidTr="00C65148">
        <w:trPr>
          <w:cantSplit/>
        </w:trPr>
        <w:tc>
          <w:tcPr>
            <w:tcW w:w="3684" w:type="dxa"/>
            <w:shd w:val="clear" w:color="auto" w:fill="F3F1F1"/>
          </w:tcPr>
          <w:p w14:paraId="7A3BB513" w14:textId="34B1572E" w:rsidR="00670C0E" w:rsidRPr="00332A49" w:rsidRDefault="00670C0E" w:rsidP="00755ADD">
            <w:pPr>
              <w:pStyle w:val="PulseTableCellBold"/>
              <w:spacing w:line="276" w:lineRule="auto"/>
              <w:rPr>
                <w:rFonts w:ascii="Calibri" w:hAnsi="Calibri" w:cs="Calibri"/>
                <w:color w:val="EE0000"/>
                <w:sz w:val="22"/>
              </w:rPr>
            </w:pPr>
            <w:r w:rsidRPr="00332A49">
              <w:rPr>
                <w:rFonts w:ascii="Calibri" w:hAnsi="Calibri" w:cs="Calibri"/>
                <w:sz w:val="22"/>
              </w:rPr>
              <w:lastRenderedPageBreak/>
              <w:t xml:space="preserve">Promote Your Library activities, programs and events that focus on lifelong learning, increase social connection and improve access to technology. </w:t>
            </w:r>
          </w:p>
        </w:tc>
        <w:tc>
          <w:tcPr>
            <w:tcW w:w="1281" w:type="dxa"/>
            <w:shd w:val="clear" w:color="auto" w:fill="F3F1F1"/>
          </w:tcPr>
          <w:p w14:paraId="5F9E996E" w14:textId="77777777" w:rsidR="00670C0E" w:rsidRPr="00C154CF" w:rsidRDefault="00670C0E" w:rsidP="00755ADD">
            <w:pPr>
              <w:pStyle w:val="PulseTableCellBold"/>
              <w:spacing w:line="276" w:lineRule="auto"/>
              <w:rPr>
                <w:rFonts w:ascii="Calibri" w:hAnsi="Calibri" w:cs="Calibri"/>
                <w:sz w:val="22"/>
              </w:rPr>
            </w:pPr>
            <w:r w:rsidRPr="00C154CF">
              <w:rPr>
                <w:rFonts w:ascii="Calibri" w:hAnsi="Calibri" w:cs="Calibri"/>
                <w:sz w:val="22"/>
              </w:rPr>
              <w:t>30%</w:t>
            </w:r>
          </w:p>
        </w:tc>
        <w:tc>
          <w:tcPr>
            <w:tcW w:w="6236" w:type="dxa"/>
            <w:tcBorders>
              <w:right w:val="single" w:sz="4" w:space="0" w:color="000000" w:themeColor="text1"/>
            </w:tcBorders>
            <w:shd w:val="clear" w:color="auto" w:fill="F3F1F1"/>
          </w:tcPr>
          <w:p w14:paraId="6270F0CB" w14:textId="35E9C5DF" w:rsidR="00670C0E" w:rsidRPr="00C154CF" w:rsidRDefault="00670C0E" w:rsidP="00755ADD">
            <w:pPr>
              <w:pStyle w:val="PulseTableCellBold"/>
              <w:spacing w:line="276" w:lineRule="auto"/>
              <w:rPr>
                <w:rFonts w:ascii="Calibri" w:hAnsi="Calibri" w:cs="Calibri"/>
                <w:sz w:val="22"/>
              </w:rPr>
            </w:pPr>
            <w:r w:rsidRPr="00C154CF">
              <w:rPr>
                <w:rFonts w:ascii="Calibri" w:hAnsi="Calibri" w:cs="Calibri"/>
                <w:sz w:val="22"/>
              </w:rPr>
              <w:t>Council has collaborated with Your Library for the development of a 'Boronia, The Basin and Surrounds Community Directory', which was launched at Boronia library on 13 October 2025.</w:t>
            </w:r>
            <w:r w:rsidRPr="00C154CF">
              <w:rPr>
                <w:rFonts w:ascii="Calibri" w:hAnsi="Calibri" w:cs="Calibri"/>
                <w:sz w:val="22"/>
              </w:rPr>
              <w:br/>
            </w:r>
            <w:r w:rsidR="00B9350D" w:rsidRPr="00C154CF">
              <w:rPr>
                <w:rFonts w:ascii="Calibri" w:hAnsi="Calibri" w:cs="Calibri"/>
                <w:sz w:val="22"/>
              </w:rPr>
              <w:t>C</w:t>
            </w:r>
            <w:r w:rsidRPr="00C154CF">
              <w:rPr>
                <w:rFonts w:ascii="Calibri" w:hAnsi="Calibri" w:cs="Calibri"/>
                <w:sz w:val="22"/>
              </w:rPr>
              <w:t xml:space="preserve">ollaborative efforts are also underway  with Your Library on initiatives such as the Libraries after Dark program, the upcoming 2026 Move Your Way program and the VicHealth 'Secret World of Food' pop-up display </w:t>
            </w:r>
            <w:r w:rsidR="007D4B96" w:rsidRPr="00C154CF">
              <w:rPr>
                <w:rFonts w:ascii="Calibri" w:hAnsi="Calibri" w:cs="Calibri"/>
                <w:sz w:val="22"/>
              </w:rPr>
              <w:t xml:space="preserve">that </w:t>
            </w:r>
            <w:r w:rsidRPr="00C154CF">
              <w:rPr>
                <w:rFonts w:ascii="Calibri" w:hAnsi="Calibri" w:cs="Calibri"/>
                <w:sz w:val="22"/>
              </w:rPr>
              <w:t>engages children and families in learn about the food system.</w:t>
            </w:r>
          </w:p>
        </w:tc>
        <w:tc>
          <w:tcPr>
            <w:tcW w:w="1587"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21D281CD" w14:textId="77777777" w:rsidR="00670C0E" w:rsidRPr="00C154CF" w:rsidRDefault="00670C0E" w:rsidP="00755ADD">
            <w:pPr>
              <w:pStyle w:val="PulseTableCellBold"/>
              <w:spacing w:line="276" w:lineRule="auto"/>
              <w:rPr>
                <w:rFonts w:ascii="Calibri" w:hAnsi="Calibri" w:cs="Calibri"/>
                <w:sz w:val="22"/>
              </w:rPr>
            </w:pPr>
            <w:r w:rsidRPr="00C154CF">
              <w:rPr>
                <w:rFonts w:ascii="Calibri" w:hAnsi="Calibri" w:cs="Calibri"/>
                <w:sz w:val="22"/>
              </w:rPr>
              <w:t>On schedule</w:t>
            </w:r>
          </w:p>
        </w:tc>
        <w:tc>
          <w:tcPr>
            <w:tcW w:w="737"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23CA5816" w14:textId="371552AF" w:rsidR="00670C0E" w:rsidRPr="00C154CF" w:rsidRDefault="002F5138" w:rsidP="00152F34">
            <w:pPr>
              <w:pStyle w:val="PulseTrafficLightsOnschedule203"/>
              <w:spacing w:before="60"/>
              <w:rPr>
                <w:rFonts w:ascii="Calibri" w:hAnsi="Calibri" w:cs="Calibri"/>
                <w:color w:val="4EA72E"/>
              </w:rPr>
            </w:pPr>
            <w:r w:rsidRPr="00931E0D">
              <w:rPr>
                <w:color w:val="4EA72E"/>
                <w:lang w:val="en-US"/>
              </w:rPr>
              <w:t></w:t>
            </w:r>
          </w:p>
        </w:tc>
      </w:tr>
      <w:tr w:rsidR="00681375" w:rsidRPr="00C154CF" w14:paraId="2DDC8F05" w14:textId="77777777" w:rsidTr="00C65148">
        <w:trPr>
          <w:cantSplit/>
        </w:trPr>
        <w:tc>
          <w:tcPr>
            <w:tcW w:w="3684" w:type="dxa"/>
            <w:shd w:val="clear" w:color="auto" w:fill="F3F1F1"/>
          </w:tcPr>
          <w:p w14:paraId="309EC94E" w14:textId="71AF760C" w:rsidR="00670C0E" w:rsidRPr="00B52BC6" w:rsidRDefault="00670C0E" w:rsidP="00755ADD">
            <w:pPr>
              <w:pStyle w:val="PulseTableCellBold"/>
              <w:spacing w:line="276" w:lineRule="auto"/>
              <w:rPr>
                <w:rFonts w:ascii="Calibri" w:hAnsi="Calibri" w:cs="Calibri"/>
                <w:sz w:val="22"/>
              </w:rPr>
            </w:pPr>
            <w:r w:rsidRPr="00B52BC6">
              <w:rPr>
                <w:rFonts w:ascii="Calibri" w:hAnsi="Calibri" w:cs="Calibri"/>
                <w:sz w:val="22"/>
              </w:rPr>
              <w:t xml:space="preserve">Improve our shared path network through new and renewed upgrades including the Liverpool Road shared path. </w:t>
            </w:r>
          </w:p>
        </w:tc>
        <w:tc>
          <w:tcPr>
            <w:tcW w:w="1281" w:type="dxa"/>
            <w:shd w:val="clear" w:color="auto" w:fill="F3F1F1"/>
          </w:tcPr>
          <w:p w14:paraId="569D92C5" w14:textId="77777777" w:rsidR="00670C0E" w:rsidRPr="00C154CF" w:rsidRDefault="00670C0E" w:rsidP="00755ADD">
            <w:pPr>
              <w:pStyle w:val="PulseTableCellBold"/>
              <w:spacing w:line="276" w:lineRule="auto"/>
              <w:rPr>
                <w:rFonts w:ascii="Calibri" w:hAnsi="Calibri" w:cs="Calibri"/>
                <w:sz w:val="22"/>
              </w:rPr>
            </w:pPr>
            <w:r w:rsidRPr="00C154CF">
              <w:rPr>
                <w:rFonts w:ascii="Calibri" w:hAnsi="Calibri" w:cs="Calibri"/>
                <w:sz w:val="22"/>
              </w:rPr>
              <w:t>25%</w:t>
            </w:r>
          </w:p>
        </w:tc>
        <w:tc>
          <w:tcPr>
            <w:tcW w:w="6236" w:type="dxa"/>
            <w:tcBorders>
              <w:right w:val="single" w:sz="4" w:space="0" w:color="000000" w:themeColor="text1"/>
            </w:tcBorders>
            <w:shd w:val="clear" w:color="auto" w:fill="F3F1F1"/>
          </w:tcPr>
          <w:p w14:paraId="76147CCF" w14:textId="361D7191" w:rsidR="00670C0E" w:rsidRPr="00C154CF" w:rsidRDefault="00670C0E" w:rsidP="00755ADD">
            <w:pPr>
              <w:pStyle w:val="PulseTableCellBold"/>
              <w:spacing w:line="276" w:lineRule="auto"/>
              <w:rPr>
                <w:rFonts w:ascii="Calibri" w:hAnsi="Calibri" w:cs="Calibri"/>
                <w:sz w:val="22"/>
              </w:rPr>
            </w:pPr>
            <w:r w:rsidRPr="00C154CF">
              <w:rPr>
                <w:rFonts w:ascii="Calibri" w:hAnsi="Calibri" w:cs="Calibri"/>
                <w:sz w:val="22"/>
              </w:rPr>
              <w:t>The newly adopted Knox Cycling Action Plan is being used to inform priorities in the shared path program from 2025-26 onwards. Construction works is 80% complete on the Green Spine off-road shared path in Chandler Road, Boronia. Planning permits and land agreements are being developed for the shared path in Liverpool Road between Mountain Highway and the municipal boundary. Design is ongoing for a shared path in Brennock Park Drive, Ferntree Gully. Design of the Railway Trail between Upper Ferntree Gully Station and Mount Dandenong Tourist Road is scheduled for 2026. Scoping of the Railway Trail between Underwood Road and Alpine Street has commenced with community engagement planned before the end of December 2025. Investigation is underway on possible future shared path projects in Railway Parade, Upper Ferntree Gully, between Burwood Highway and Quarry Road, and the Stud Road service road between George Street and The Close in Scoresby.</w:t>
            </w:r>
          </w:p>
        </w:tc>
        <w:tc>
          <w:tcPr>
            <w:tcW w:w="1587" w:type="dxa"/>
            <w:tcBorders>
              <w:top w:val="single" w:sz="4" w:space="0" w:color="000000" w:themeColor="text1"/>
              <w:left w:val="single" w:sz="4" w:space="0" w:color="000000" w:themeColor="text1"/>
              <w:bottom w:val="single" w:sz="4" w:space="0" w:color="auto"/>
              <w:right w:val="nil"/>
            </w:tcBorders>
            <w:shd w:val="clear" w:color="auto" w:fill="F3F1F1"/>
          </w:tcPr>
          <w:p w14:paraId="0B050AF6" w14:textId="77777777" w:rsidR="00670C0E" w:rsidRPr="00C154CF" w:rsidRDefault="00670C0E" w:rsidP="00755ADD">
            <w:pPr>
              <w:pStyle w:val="PulseTableCellBold"/>
              <w:spacing w:line="276" w:lineRule="auto"/>
              <w:rPr>
                <w:rFonts w:ascii="Calibri" w:hAnsi="Calibri" w:cs="Calibri"/>
                <w:sz w:val="22"/>
              </w:rPr>
            </w:pPr>
            <w:r w:rsidRPr="00C154CF">
              <w:rPr>
                <w:rFonts w:ascii="Calibri" w:hAnsi="Calibri" w:cs="Calibri"/>
                <w:sz w:val="22"/>
              </w:rPr>
              <w:t>On schedule</w:t>
            </w:r>
          </w:p>
        </w:tc>
        <w:tc>
          <w:tcPr>
            <w:tcW w:w="737" w:type="dxa"/>
            <w:tcBorders>
              <w:top w:val="single" w:sz="4" w:space="0" w:color="000000" w:themeColor="text1"/>
              <w:left w:val="nil"/>
              <w:bottom w:val="single" w:sz="4" w:space="0" w:color="auto"/>
              <w:right w:val="single" w:sz="4" w:space="0" w:color="000000" w:themeColor="text1"/>
            </w:tcBorders>
            <w:shd w:val="clear" w:color="auto" w:fill="F3F1F1"/>
          </w:tcPr>
          <w:p w14:paraId="5B823949" w14:textId="647A9803" w:rsidR="00670C0E" w:rsidRPr="00C154CF" w:rsidRDefault="002F5138" w:rsidP="00152F34">
            <w:pPr>
              <w:pStyle w:val="PulseTrafficLightsOnschedule203"/>
              <w:spacing w:before="60"/>
              <w:rPr>
                <w:rFonts w:ascii="Calibri" w:hAnsi="Calibri" w:cs="Calibri"/>
                <w:color w:val="4EA72E"/>
              </w:rPr>
            </w:pPr>
            <w:r w:rsidRPr="00931E0D">
              <w:rPr>
                <w:color w:val="4EA72E"/>
                <w:lang w:val="en-US"/>
              </w:rPr>
              <w:t></w:t>
            </w:r>
          </w:p>
        </w:tc>
      </w:tr>
      <w:tr w:rsidR="00681375" w:rsidRPr="00C154CF" w14:paraId="479E0A12" w14:textId="77777777" w:rsidTr="00C65148">
        <w:trPr>
          <w:cantSplit/>
        </w:trPr>
        <w:tc>
          <w:tcPr>
            <w:tcW w:w="3684" w:type="dxa"/>
            <w:shd w:val="clear" w:color="auto" w:fill="F3F1F1"/>
          </w:tcPr>
          <w:p w14:paraId="7B1BEB41" w14:textId="5F57B24E" w:rsidR="00670C0E" w:rsidRPr="00332A49" w:rsidRDefault="00670C0E" w:rsidP="00755ADD">
            <w:pPr>
              <w:pStyle w:val="PulseTableCellBold"/>
              <w:spacing w:line="276" w:lineRule="auto"/>
              <w:rPr>
                <w:rFonts w:ascii="Calibri" w:hAnsi="Calibri" w:cs="Calibri"/>
                <w:color w:val="EE0000"/>
                <w:sz w:val="22"/>
              </w:rPr>
            </w:pPr>
            <w:r w:rsidRPr="00B52BC6">
              <w:rPr>
                <w:rFonts w:ascii="Calibri" w:hAnsi="Calibri" w:cs="Calibri"/>
                <w:sz w:val="22"/>
              </w:rPr>
              <w:lastRenderedPageBreak/>
              <w:t xml:space="preserve">Advocate for enhanced bus service frequency and coverage across the Knox network and for release of the business case for transport options in the Caulfield-Rowville corridor. </w:t>
            </w:r>
          </w:p>
        </w:tc>
        <w:tc>
          <w:tcPr>
            <w:tcW w:w="1281" w:type="dxa"/>
            <w:shd w:val="clear" w:color="auto" w:fill="F3F1F1"/>
          </w:tcPr>
          <w:p w14:paraId="791D12C6" w14:textId="77777777" w:rsidR="00670C0E" w:rsidRPr="00C154CF" w:rsidRDefault="00670C0E" w:rsidP="00755ADD">
            <w:pPr>
              <w:pStyle w:val="PulseTableCellBold"/>
              <w:spacing w:line="276" w:lineRule="auto"/>
              <w:rPr>
                <w:rFonts w:ascii="Calibri" w:hAnsi="Calibri" w:cs="Calibri"/>
                <w:sz w:val="22"/>
              </w:rPr>
            </w:pPr>
            <w:r w:rsidRPr="00C154CF">
              <w:rPr>
                <w:rFonts w:ascii="Calibri" w:hAnsi="Calibri" w:cs="Calibri"/>
                <w:sz w:val="22"/>
              </w:rPr>
              <w:t>25%</w:t>
            </w:r>
          </w:p>
        </w:tc>
        <w:tc>
          <w:tcPr>
            <w:tcW w:w="6236" w:type="dxa"/>
            <w:tcBorders>
              <w:right w:val="single" w:sz="4" w:space="0" w:color="auto"/>
            </w:tcBorders>
            <w:shd w:val="clear" w:color="auto" w:fill="F3F1F1"/>
          </w:tcPr>
          <w:p w14:paraId="6B662C8A" w14:textId="3FAEF906" w:rsidR="00670C0E" w:rsidRPr="00C154CF" w:rsidRDefault="00670C0E" w:rsidP="00755ADD">
            <w:pPr>
              <w:pStyle w:val="PulseTableCellBold"/>
              <w:spacing w:line="276" w:lineRule="auto"/>
              <w:rPr>
                <w:rFonts w:ascii="Calibri" w:hAnsi="Calibri" w:cs="Calibri"/>
                <w:sz w:val="22"/>
              </w:rPr>
            </w:pPr>
            <w:r w:rsidRPr="00C154CF">
              <w:rPr>
                <w:rFonts w:ascii="Calibri" w:hAnsi="Calibri" w:cs="Calibri"/>
                <w:sz w:val="22"/>
              </w:rPr>
              <w:t>A strategic and operational meeting to discuss key pipeline, traffic engineering and road safety matters was held in</w:t>
            </w:r>
            <w:r w:rsidR="00C578D0" w:rsidRPr="00C154CF">
              <w:rPr>
                <w:rFonts w:ascii="Calibri" w:hAnsi="Calibri" w:cs="Calibri"/>
                <w:sz w:val="22"/>
              </w:rPr>
              <w:t xml:space="preserve"> August</w:t>
            </w:r>
            <w:r w:rsidRPr="00C154CF">
              <w:rPr>
                <w:rFonts w:ascii="Calibri" w:hAnsi="Calibri" w:cs="Calibri"/>
                <w:sz w:val="22"/>
              </w:rPr>
              <w:t xml:space="preserve"> 2025 between Council officers and Department of Transport and Planning (DTP) personnel. Council officers and Councillor Lockwood continued to attend the Eastern Transport Coalition (</w:t>
            </w:r>
            <w:r w:rsidR="00463554" w:rsidRPr="00C154CF">
              <w:rPr>
                <w:rFonts w:ascii="Calibri" w:hAnsi="Calibri" w:cs="Calibri"/>
                <w:sz w:val="22"/>
              </w:rPr>
              <w:t>ETC) through</w:t>
            </w:r>
            <w:r w:rsidRPr="00C154CF">
              <w:rPr>
                <w:rFonts w:ascii="Calibri" w:hAnsi="Calibri" w:cs="Calibri"/>
                <w:sz w:val="22"/>
              </w:rPr>
              <w:t xml:space="preserve"> which Knox continues to work with neighbouring Councils to support a coordinated approach to transport advocacy. ETC have submitted a budget bid document on behalf of member Councils. Key initiatives referenced in the document included redesign of the bus servicing arrangement between the tram terminus at Vermont South and bus routes along Mountain Highway to Baywater and undertaking a feasibility study to support the provision of a bus service connecting Bayswater to Stud Park via Henderson Road. Council also continues to pursue advocacy through the ETC by identifying priority safe arterial road crossing routes to enhance access to frequent bus services. Regular meetings are happening between Council officers and the Level Crossing Removal Projects group to discuss the Boronia Station Precinct Upgrade project. Items discussed include design details, land matters, and project risks. Council Officers are preparing a letter for the Federal Government calling for release of the Trackless Tram business case.</w:t>
            </w:r>
          </w:p>
        </w:tc>
        <w:tc>
          <w:tcPr>
            <w:tcW w:w="1587" w:type="dxa"/>
            <w:tcBorders>
              <w:top w:val="single" w:sz="4" w:space="0" w:color="auto"/>
              <w:left w:val="single" w:sz="4" w:space="0" w:color="auto"/>
              <w:bottom w:val="single" w:sz="4" w:space="0" w:color="auto"/>
              <w:right w:val="nil"/>
            </w:tcBorders>
            <w:shd w:val="clear" w:color="auto" w:fill="F3F1F1"/>
          </w:tcPr>
          <w:p w14:paraId="49C798A7" w14:textId="77777777" w:rsidR="00670C0E" w:rsidRPr="00C154CF" w:rsidRDefault="00670C0E" w:rsidP="00755ADD">
            <w:pPr>
              <w:pStyle w:val="PulseTableCellBold"/>
              <w:spacing w:line="276" w:lineRule="auto"/>
              <w:rPr>
                <w:rFonts w:ascii="Calibri" w:hAnsi="Calibri" w:cs="Calibri"/>
                <w:sz w:val="22"/>
              </w:rPr>
            </w:pPr>
            <w:r w:rsidRPr="00C154CF">
              <w:rPr>
                <w:rFonts w:ascii="Calibri" w:hAnsi="Calibri" w:cs="Calibri"/>
                <w:sz w:val="22"/>
              </w:rPr>
              <w:t>On schedule</w:t>
            </w:r>
          </w:p>
        </w:tc>
        <w:tc>
          <w:tcPr>
            <w:tcW w:w="737" w:type="dxa"/>
            <w:tcBorders>
              <w:top w:val="single" w:sz="4" w:space="0" w:color="auto"/>
              <w:left w:val="nil"/>
              <w:bottom w:val="single" w:sz="4" w:space="0" w:color="auto"/>
              <w:right w:val="single" w:sz="4" w:space="0" w:color="auto"/>
            </w:tcBorders>
            <w:shd w:val="clear" w:color="auto" w:fill="F3F1F1"/>
          </w:tcPr>
          <w:p w14:paraId="09381583" w14:textId="308B5D5E" w:rsidR="00670C0E" w:rsidRPr="00C154CF" w:rsidRDefault="002F5138" w:rsidP="00152F34">
            <w:pPr>
              <w:pStyle w:val="PulseTrafficLightsOnschedule203"/>
              <w:spacing w:before="60"/>
              <w:rPr>
                <w:rFonts w:ascii="Calibri" w:hAnsi="Calibri" w:cs="Calibri"/>
                <w:color w:val="4EA72E"/>
              </w:rPr>
            </w:pPr>
            <w:r w:rsidRPr="00931E0D">
              <w:rPr>
                <w:color w:val="4EA72E"/>
                <w:lang w:val="en-US"/>
              </w:rPr>
              <w:t></w:t>
            </w:r>
          </w:p>
        </w:tc>
      </w:tr>
      <w:tr w:rsidR="00C54B04" w:rsidRPr="00C154CF" w14:paraId="1A06BF88" w14:textId="77777777" w:rsidTr="00C65148">
        <w:trPr>
          <w:cantSplit/>
        </w:trPr>
        <w:tc>
          <w:tcPr>
            <w:tcW w:w="3684" w:type="dxa"/>
            <w:shd w:val="clear" w:color="auto" w:fill="F3F1F1"/>
          </w:tcPr>
          <w:p w14:paraId="21BF27E4" w14:textId="3FA2C70C" w:rsidR="00C54B04" w:rsidRPr="00332A49" w:rsidRDefault="00C54B04" w:rsidP="00C54B04">
            <w:pPr>
              <w:pStyle w:val="PulseTableCellBold"/>
              <w:spacing w:line="276" w:lineRule="auto"/>
              <w:rPr>
                <w:rFonts w:ascii="Calibri" w:hAnsi="Calibri" w:cs="Calibri"/>
                <w:color w:val="EE0000"/>
                <w:sz w:val="22"/>
              </w:rPr>
            </w:pPr>
            <w:r w:rsidRPr="00332A49">
              <w:rPr>
                <w:rFonts w:ascii="Calibri" w:hAnsi="Calibri" w:cs="Calibri"/>
                <w:sz w:val="22"/>
              </w:rPr>
              <w:lastRenderedPageBreak/>
              <w:t xml:space="preserve">Lead and deliver the Knox Food Relief Taskforce and actively participate and contribute to the Knox Emergency Relief Network. </w:t>
            </w:r>
          </w:p>
        </w:tc>
        <w:tc>
          <w:tcPr>
            <w:tcW w:w="1281" w:type="dxa"/>
            <w:shd w:val="clear" w:color="auto" w:fill="F3F1F1"/>
          </w:tcPr>
          <w:p w14:paraId="3D6A0F39" w14:textId="3568A0DF" w:rsidR="00C54B04" w:rsidRPr="00C154CF" w:rsidRDefault="00C54B04" w:rsidP="00C54B04">
            <w:pPr>
              <w:pStyle w:val="PulseTableCellBold"/>
              <w:spacing w:line="276" w:lineRule="auto"/>
              <w:rPr>
                <w:rFonts w:ascii="Calibri" w:hAnsi="Calibri" w:cs="Calibri"/>
                <w:sz w:val="22"/>
              </w:rPr>
            </w:pPr>
            <w:r w:rsidRPr="00C154CF">
              <w:rPr>
                <w:rFonts w:ascii="Calibri" w:hAnsi="Calibri" w:cs="Calibri"/>
                <w:sz w:val="22"/>
              </w:rPr>
              <w:t>25%</w:t>
            </w:r>
          </w:p>
        </w:tc>
        <w:tc>
          <w:tcPr>
            <w:tcW w:w="6236" w:type="dxa"/>
            <w:tcBorders>
              <w:right w:val="single" w:sz="4" w:space="0" w:color="auto"/>
            </w:tcBorders>
            <w:shd w:val="clear" w:color="auto" w:fill="F3F1F1"/>
          </w:tcPr>
          <w:p w14:paraId="28D6DCCB" w14:textId="09F05FE9" w:rsidR="00C54B04" w:rsidRPr="00C154CF" w:rsidRDefault="00C54B04" w:rsidP="00C54B04">
            <w:pPr>
              <w:pStyle w:val="PulseTableCellBold"/>
              <w:spacing w:line="276" w:lineRule="auto"/>
              <w:rPr>
                <w:rFonts w:ascii="Calibri" w:hAnsi="Calibri" w:cs="Calibri"/>
                <w:sz w:val="22"/>
              </w:rPr>
            </w:pPr>
            <w:r w:rsidRPr="00C154CF">
              <w:rPr>
                <w:rFonts w:ascii="Calibri" w:hAnsi="Calibri" w:cs="Calibri"/>
                <w:sz w:val="22"/>
              </w:rPr>
              <w:t xml:space="preserve">In July two member agencies from the Knox Food Relief taskforce were provided letters of support for support of the State Government 2025-26 Community Food Relief Local Grant Program. Council officers attended the August meeting of Knox Emergency Relief Network and facilitated the August Food Relief Taskforce meeting. Knox provided an opportunity for Taskforce members and their volunteers to attend Safe Food Handling training in September. Council officers also prepared a submission to the Federal Governments consultation on the national Strategy for Food Security. </w:t>
            </w:r>
          </w:p>
        </w:tc>
        <w:tc>
          <w:tcPr>
            <w:tcW w:w="1587" w:type="dxa"/>
            <w:tcBorders>
              <w:top w:val="single" w:sz="4" w:space="0" w:color="auto"/>
              <w:left w:val="single" w:sz="4" w:space="0" w:color="auto"/>
              <w:bottom w:val="single" w:sz="4" w:space="0" w:color="auto"/>
              <w:right w:val="nil"/>
            </w:tcBorders>
            <w:shd w:val="clear" w:color="auto" w:fill="F3F1F1"/>
          </w:tcPr>
          <w:p w14:paraId="55E11E7A" w14:textId="2F114E25" w:rsidR="00C54B04" w:rsidRPr="00C154CF" w:rsidRDefault="00C54B04" w:rsidP="00C54B04">
            <w:pPr>
              <w:pStyle w:val="PulseTableCellBold"/>
              <w:spacing w:line="276" w:lineRule="auto"/>
              <w:rPr>
                <w:rFonts w:ascii="Calibri" w:hAnsi="Calibri" w:cs="Calibri"/>
                <w:sz w:val="22"/>
              </w:rPr>
            </w:pPr>
            <w:r w:rsidRPr="00C154CF">
              <w:rPr>
                <w:rFonts w:ascii="Calibri" w:hAnsi="Calibri" w:cs="Calibri"/>
                <w:sz w:val="22"/>
              </w:rPr>
              <w:t>On schedule</w:t>
            </w:r>
          </w:p>
        </w:tc>
        <w:tc>
          <w:tcPr>
            <w:tcW w:w="737" w:type="dxa"/>
            <w:tcBorders>
              <w:top w:val="single" w:sz="4" w:space="0" w:color="auto"/>
              <w:left w:val="nil"/>
              <w:bottom w:val="single" w:sz="4" w:space="0" w:color="auto"/>
              <w:right w:val="single" w:sz="4" w:space="0" w:color="auto"/>
            </w:tcBorders>
            <w:shd w:val="clear" w:color="auto" w:fill="F3F1F1"/>
          </w:tcPr>
          <w:p w14:paraId="385B1A25" w14:textId="0C9ADB6E" w:rsidR="00C54B04" w:rsidRPr="00931E0D" w:rsidRDefault="00C54B04" w:rsidP="00C54B04">
            <w:pPr>
              <w:pStyle w:val="PulseTrafficLightsOnschedule203"/>
              <w:spacing w:before="60"/>
              <w:rPr>
                <w:color w:val="4EA72E"/>
                <w:lang w:val="en-US"/>
              </w:rPr>
            </w:pPr>
            <w:r w:rsidRPr="00931E0D">
              <w:rPr>
                <w:color w:val="4EA72E"/>
                <w:lang w:val="en-US"/>
              </w:rPr>
              <w:t></w:t>
            </w:r>
          </w:p>
        </w:tc>
      </w:tr>
      <w:tr w:rsidR="002B5FD2" w:rsidRPr="00C154CF" w14:paraId="2561AA34" w14:textId="77777777" w:rsidTr="00C65148">
        <w:trPr>
          <w:cantSplit/>
        </w:trPr>
        <w:tc>
          <w:tcPr>
            <w:tcW w:w="3684" w:type="dxa"/>
            <w:shd w:val="clear" w:color="auto" w:fill="F3F1F1"/>
          </w:tcPr>
          <w:p w14:paraId="6F6BE1E3" w14:textId="030BB326" w:rsidR="002B5FD2" w:rsidRPr="00332A49" w:rsidRDefault="002B5FD2" w:rsidP="002B5FD2">
            <w:pPr>
              <w:pStyle w:val="PulseTableCellBold"/>
              <w:spacing w:line="276" w:lineRule="auto"/>
              <w:rPr>
                <w:rFonts w:ascii="Calibri" w:hAnsi="Calibri" w:cs="Calibri"/>
                <w:color w:val="EE0000"/>
                <w:sz w:val="22"/>
              </w:rPr>
            </w:pPr>
            <w:r w:rsidRPr="00B52BC6">
              <w:rPr>
                <w:rFonts w:ascii="Calibri" w:hAnsi="Calibri" w:cs="Calibri"/>
                <w:sz w:val="22"/>
              </w:rPr>
              <w:t xml:space="preserve">Collaborate with Yarra Ranges Shire and Maroondah City Council to develop the Bayswater Business Precinct Spatial Plan. </w:t>
            </w:r>
          </w:p>
        </w:tc>
        <w:tc>
          <w:tcPr>
            <w:tcW w:w="1281" w:type="dxa"/>
            <w:shd w:val="clear" w:color="auto" w:fill="F3F1F1"/>
          </w:tcPr>
          <w:p w14:paraId="18C5A755" w14:textId="3F5480C1" w:rsidR="002B5FD2" w:rsidRPr="00C154CF" w:rsidRDefault="002B5FD2" w:rsidP="002B5FD2">
            <w:pPr>
              <w:pStyle w:val="PulseTableCellBold"/>
              <w:spacing w:line="276" w:lineRule="auto"/>
              <w:rPr>
                <w:rFonts w:ascii="Calibri" w:hAnsi="Calibri" w:cs="Calibri"/>
                <w:sz w:val="22"/>
              </w:rPr>
            </w:pPr>
            <w:r w:rsidRPr="00C154CF">
              <w:rPr>
                <w:rFonts w:ascii="Calibri" w:hAnsi="Calibri" w:cs="Calibri"/>
                <w:sz w:val="22"/>
              </w:rPr>
              <w:t>30%</w:t>
            </w:r>
          </w:p>
        </w:tc>
        <w:tc>
          <w:tcPr>
            <w:tcW w:w="6236" w:type="dxa"/>
            <w:tcBorders>
              <w:right w:val="single" w:sz="4" w:space="0" w:color="auto"/>
            </w:tcBorders>
            <w:shd w:val="clear" w:color="auto" w:fill="F3F1F1"/>
          </w:tcPr>
          <w:p w14:paraId="71B12C49" w14:textId="27DC45F4" w:rsidR="002B5FD2" w:rsidRPr="00C154CF" w:rsidRDefault="002B5FD2" w:rsidP="002B5FD2">
            <w:pPr>
              <w:pStyle w:val="PulseTableCellBold"/>
              <w:spacing w:line="276" w:lineRule="auto"/>
              <w:rPr>
                <w:rFonts w:ascii="Calibri" w:hAnsi="Calibri" w:cs="Calibri"/>
                <w:sz w:val="22"/>
              </w:rPr>
            </w:pPr>
            <w:r w:rsidRPr="00C154CF">
              <w:rPr>
                <w:rFonts w:ascii="Calibri" w:hAnsi="Calibri" w:cs="Calibri"/>
                <w:sz w:val="22"/>
              </w:rPr>
              <w:t xml:space="preserve">The background report has been finalised and a business stakeholder workshop and cross-council internal visioning workshop was undertaken in September and October 2025. A draft Bayswater Business Precinct (BBP) Spatial Plan is expected to be provided to the three councils end of calendar year 2025, with internal briefings to be scheduled in early 2026. External consultation is expected to be conducted in mid-2026 across the three councils. </w:t>
            </w:r>
          </w:p>
        </w:tc>
        <w:tc>
          <w:tcPr>
            <w:tcW w:w="1587" w:type="dxa"/>
            <w:tcBorders>
              <w:top w:val="single" w:sz="4" w:space="0" w:color="auto"/>
              <w:left w:val="single" w:sz="4" w:space="0" w:color="auto"/>
              <w:bottom w:val="single" w:sz="4" w:space="0" w:color="auto"/>
              <w:right w:val="nil"/>
            </w:tcBorders>
            <w:shd w:val="clear" w:color="auto" w:fill="F3F1F1"/>
          </w:tcPr>
          <w:p w14:paraId="34FCE681" w14:textId="33C8E833" w:rsidR="002B5FD2" w:rsidRPr="00C154CF" w:rsidRDefault="002B5FD2" w:rsidP="002B5FD2">
            <w:pPr>
              <w:pStyle w:val="PulseTableCellBold"/>
              <w:spacing w:line="276" w:lineRule="auto"/>
              <w:rPr>
                <w:rFonts w:ascii="Calibri" w:hAnsi="Calibri" w:cs="Calibri"/>
                <w:sz w:val="22"/>
              </w:rPr>
            </w:pPr>
            <w:r w:rsidRPr="00C154CF">
              <w:rPr>
                <w:rFonts w:ascii="Calibri" w:hAnsi="Calibri" w:cs="Calibri"/>
                <w:sz w:val="22"/>
              </w:rPr>
              <w:t>On schedule</w:t>
            </w:r>
          </w:p>
        </w:tc>
        <w:tc>
          <w:tcPr>
            <w:tcW w:w="737" w:type="dxa"/>
            <w:tcBorders>
              <w:top w:val="single" w:sz="4" w:space="0" w:color="auto"/>
              <w:left w:val="nil"/>
              <w:bottom w:val="single" w:sz="4" w:space="0" w:color="auto"/>
              <w:right w:val="single" w:sz="4" w:space="0" w:color="auto"/>
            </w:tcBorders>
            <w:shd w:val="clear" w:color="auto" w:fill="F3F1F1"/>
          </w:tcPr>
          <w:p w14:paraId="6523B19C" w14:textId="71EBB333" w:rsidR="002B5FD2" w:rsidRPr="00931E0D" w:rsidRDefault="002B5FD2" w:rsidP="002B5FD2">
            <w:pPr>
              <w:pStyle w:val="PulseTrafficLightsOnschedule203"/>
              <w:spacing w:before="60"/>
              <w:rPr>
                <w:color w:val="4EA72E"/>
                <w:lang w:val="en-US"/>
              </w:rPr>
            </w:pPr>
            <w:r w:rsidRPr="00931E0D">
              <w:rPr>
                <w:color w:val="4EA72E"/>
                <w:lang w:val="en-US"/>
              </w:rPr>
              <w:t></w:t>
            </w:r>
          </w:p>
        </w:tc>
      </w:tr>
    </w:tbl>
    <w:p w14:paraId="425F261D" w14:textId="1A515C67" w:rsidR="004763E7" w:rsidRPr="00C154CF" w:rsidRDefault="00117D35" w:rsidP="00AE63BC">
      <w:pPr>
        <w:pStyle w:val="EnhancingcommunityconnectiontovitalservicesandresourcesHeading1"/>
        <w:keepNext/>
        <w:spacing w:after="120"/>
        <w:rPr>
          <w:rFonts w:ascii="Calibri" w:hAnsi="Calibri" w:cs="Calibri"/>
          <w:color w:val="0B3459"/>
        </w:rPr>
      </w:pPr>
      <w:r w:rsidRPr="00C154CF">
        <w:rPr>
          <w:rFonts w:ascii="Calibri" w:hAnsi="Calibri" w:cs="Calibri"/>
          <w:color w:val="0B3459"/>
        </w:rPr>
        <w:lastRenderedPageBreak/>
        <w:t>Embracing connection, inclusion and diversity</w:t>
      </w:r>
    </w:p>
    <w:tbl>
      <w:tblPr>
        <w:tblStyle w:val="TableGrid"/>
        <w:tblW w:w="4909"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Caption w:val="PULSE_TABLE"/>
      </w:tblPr>
      <w:tblGrid>
        <w:gridCol w:w="3686"/>
        <w:gridCol w:w="1281"/>
        <w:gridCol w:w="6235"/>
        <w:gridCol w:w="1587"/>
        <w:gridCol w:w="909"/>
      </w:tblGrid>
      <w:tr w:rsidR="00C578D0" w:rsidRPr="00C154CF" w14:paraId="1CCF9EE8" w14:textId="77777777" w:rsidTr="008B0C7E">
        <w:trPr>
          <w:cantSplit/>
          <w:tblHeader/>
        </w:trPr>
        <w:tc>
          <w:tcPr>
            <w:tcW w:w="3686" w:type="dxa"/>
            <w:tcBorders>
              <w:right w:val="single" w:sz="8" w:space="0" w:color="FFFFFF"/>
            </w:tcBorders>
            <w:shd w:val="clear" w:color="auto" w:fill="1F3864"/>
          </w:tcPr>
          <w:p w14:paraId="3480696D" w14:textId="77777777" w:rsidR="00C578D0" w:rsidRPr="00C154CF" w:rsidRDefault="00C578D0" w:rsidP="00AE63BC">
            <w:pPr>
              <w:pStyle w:val="PulseTableHeader"/>
              <w:spacing w:after="120"/>
              <w:rPr>
                <w:rFonts w:ascii="Calibri" w:hAnsi="Calibri" w:cs="Calibri"/>
                <w:sz w:val="24"/>
                <w:szCs w:val="28"/>
              </w:rPr>
            </w:pPr>
            <w:r w:rsidRPr="00C154CF">
              <w:rPr>
                <w:rFonts w:ascii="Calibri" w:hAnsi="Calibri" w:cs="Calibri"/>
                <w:sz w:val="24"/>
                <w:szCs w:val="28"/>
              </w:rPr>
              <w:t>2025-2026 action</w:t>
            </w:r>
          </w:p>
        </w:tc>
        <w:tc>
          <w:tcPr>
            <w:tcW w:w="1281" w:type="dxa"/>
            <w:tcBorders>
              <w:left w:val="single" w:sz="8" w:space="0" w:color="FFFFFF"/>
              <w:right w:val="single" w:sz="8" w:space="0" w:color="FFFFFF"/>
            </w:tcBorders>
            <w:shd w:val="clear" w:color="auto" w:fill="1F3864"/>
          </w:tcPr>
          <w:p w14:paraId="3D594AD9" w14:textId="77777777" w:rsidR="00C578D0" w:rsidRPr="00C154CF" w:rsidRDefault="00C578D0" w:rsidP="00AE63BC">
            <w:pPr>
              <w:pStyle w:val="PulseTableHeader"/>
              <w:spacing w:after="120"/>
              <w:rPr>
                <w:rFonts w:ascii="Calibri" w:hAnsi="Calibri" w:cs="Calibri"/>
                <w:sz w:val="24"/>
                <w:szCs w:val="28"/>
              </w:rPr>
            </w:pPr>
            <w:r w:rsidRPr="00C154CF">
              <w:rPr>
                <w:rFonts w:ascii="Calibri" w:hAnsi="Calibri" w:cs="Calibri"/>
                <w:sz w:val="24"/>
                <w:szCs w:val="28"/>
              </w:rPr>
              <w:t>Progress</w:t>
            </w:r>
          </w:p>
        </w:tc>
        <w:tc>
          <w:tcPr>
            <w:tcW w:w="6235" w:type="dxa"/>
            <w:tcBorders>
              <w:left w:val="single" w:sz="8" w:space="0" w:color="FFFFFF"/>
              <w:right w:val="single" w:sz="8" w:space="0" w:color="FFFFFF"/>
            </w:tcBorders>
            <w:shd w:val="clear" w:color="auto" w:fill="1F3864"/>
          </w:tcPr>
          <w:p w14:paraId="25992EEA" w14:textId="77777777" w:rsidR="00C578D0" w:rsidRPr="00C154CF" w:rsidRDefault="00C578D0" w:rsidP="00AE63BC">
            <w:pPr>
              <w:pStyle w:val="PulseTableHeader"/>
              <w:spacing w:after="120"/>
              <w:rPr>
                <w:rFonts w:ascii="Calibri" w:hAnsi="Calibri" w:cs="Calibri"/>
                <w:sz w:val="24"/>
                <w:szCs w:val="28"/>
              </w:rPr>
            </w:pPr>
            <w:r w:rsidRPr="00C154CF">
              <w:rPr>
                <w:rFonts w:ascii="Calibri" w:hAnsi="Calibri" w:cs="Calibri"/>
                <w:sz w:val="24"/>
                <w:szCs w:val="28"/>
              </w:rPr>
              <w:t>Comments</w:t>
            </w:r>
          </w:p>
        </w:tc>
        <w:tc>
          <w:tcPr>
            <w:tcW w:w="2496" w:type="dxa"/>
            <w:gridSpan w:val="2"/>
            <w:tcBorders>
              <w:left w:val="single" w:sz="8" w:space="0" w:color="FFFFFF"/>
              <w:bottom w:val="single" w:sz="4" w:space="0" w:color="000000" w:themeColor="text1"/>
            </w:tcBorders>
            <w:shd w:val="clear" w:color="auto" w:fill="1F3864"/>
          </w:tcPr>
          <w:p w14:paraId="050B47D6" w14:textId="56AD5E7E" w:rsidR="00C578D0" w:rsidRPr="00C154CF" w:rsidRDefault="00C578D0" w:rsidP="00AE63BC">
            <w:pPr>
              <w:pStyle w:val="PulseTableHeader"/>
              <w:spacing w:after="120"/>
              <w:rPr>
                <w:rFonts w:ascii="Calibri" w:hAnsi="Calibri" w:cs="Calibri"/>
                <w:sz w:val="24"/>
                <w:szCs w:val="28"/>
              </w:rPr>
            </w:pPr>
            <w:r w:rsidRPr="00C154CF">
              <w:rPr>
                <w:rFonts w:ascii="Calibri" w:hAnsi="Calibri" w:cs="Calibri"/>
                <w:sz w:val="24"/>
                <w:szCs w:val="28"/>
              </w:rPr>
              <w:t>Status</w:t>
            </w:r>
          </w:p>
        </w:tc>
      </w:tr>
      <w:tr w:rsidR="00C578D0" w:rsidRPr="00C154CF" w14:paraId="7B75D9D7" w14:textId="77777777" w:rsidTr="008B0C7E">
        <w:trPr>
          <w:cantSplit/>
        </w:trPr>
        <w:tc>
          <w:tcPr>
            <w:tcW w:w="3686" w:type="dxa"/>
            <w:shd w:val="clear" w:color="auto" w:fill="F3F1F1"/>
          </w:tcPr>
          <w:p w14:paraId="53B0418E" w14:textId="059457A6" w:rsidR="00C578D0" w:rsidRPr="00B52BC6" w:rsidRDefault="00C578D0" w:rsidP="00397515">
            <w:pPr>
              <w:pStyle w:val="PulseTableCellBold"/>
              <w:spacing w:line="276" w:lineRule="auto"/>
              <w:rPr>
                <w:rFonts w:ascii="Calibri" w:hAnsi="Calibri" w:cs="Calibri"/>
                <w:color w:val="EE0000"/>
                <w:sz w:val="22"/>
              </w:rPr>
            </w:pPr>
            <w:r w:rsidRPr="00F60972">
              <w:rPr>
                <w:rFonts w:ascii="Calibri" w:hAnsi="Calibri" w:cs="Calibri"/>
                <w:color w:val="000000" w:themeColor="text1"/>
                <w:sz w:val="22"/>
              </w:rPr>
              <w:t xml:space="preserve">Strengthen the ongoing partnership with sessional kindergarten providers operating from Council facilities through enhancement of processes and partnership meetings. </w:t>
            </w:r>
          </w:p>
        </w:tc>
        <w:tc>
          <w:tcPr>
            <w:tcW w:w="1281" w:type="dxa"/>
            <w:shd w:val="clear" w:color="auto" w:fill="F3F1F1"/>
          </w:tcPr>
          <w:p w14:paraId="2BCFC219"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40%</w:t>
            </w:r>
          </w:p>
        </w:tc>
        <w:tc>
          <w:tcPr>
            <w:tcW w:w="6235" w:type="dxa"/>
            <w:tcBorders>
              <w:right w:val="single" w:sz="4" w:space="0" w:color="000000" w:themeColor="text1"/>
            </w:tcBorders>
            <w:shd w:val="clear" w:color="auto" w:fill="F3F1F1"/>
          </w:tcPr>
          <w:p w14:paraId="5C5606EE"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Partnership meetings are held bi-monthly with strong attendance from kindergarten providers. Work has been undertaken to discuss and review local priority of access criteria, kindergarten registration timings, kindergarten infrastructure and issues following the Victorian Governments Rapid Review into Child Safety. Draft Service Principles have been developed which will now go to the providers for feedback.</w:t>
            </w:r>
          </w:p>
        </w:tc>
        <w:tc>
          <w:tcPr>
            <w:tcW w:w="1587"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6B54CE19"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909"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2F7375AA" w14:textId="42F65B66" w:rsidR="00C578D0" w:rsidRPr="00C154CF" w:rsidRDefault="00C169B0" w:rsidP="00152F34">
            <w:pPr>
              <w:pStyle w:val="PulseTrafficLightsOnschedule203"/>
              <w:spacing w:before="60"/>
              <w:rPr>
                <w:rFonts w:ascii="Calibri" w:hAnsi="Calibri" w:cs="Calibri"/>
                <w:color w:val="4EA72E"/>
              </w:rPr>
            </w:pPr>
            <w:r w:rsidRPr="00931E0D">
              <w:rPr>
                <w:color w:val="4EA72E"/>
                <w:lang w:val="en-US"/>
              </w:rPr>
              <w:t></w:t>
            </w:r>
          </w:p>
        </w:tc>
      </w:tr>
      <w:tr w:rsidR="00C578D0" w:rsidRPr="00C154CF" w14:paraId="319FF4F2" w14:textId="77777777" w:rsidTr="008B0C7E">
        <w:trPr>
          <w:cantSplit/>
        </w:trPr>
        <w:tc>
          <w:tcPr>
            <w:tcW w:w="3686" w:type="dxa"/>
            <w:shd w:val="clear" w:color="auto" w:fill="F3F1F1"/>
          </w:tcPr>
          <w:p w14:paraId="05B5625A" w14:textId="644D8476" w:rsidR="00C578D0" w:rsidRPr="00B52BC6" w:rsidRDefault="00C578D0" w:rsidP="00397515">
            <w:pPr>
              <w:pStyle w:val="PulseTableCellBold"/>
              <w:spacing w:line="276" w:lineRule="auto"/>
              <w:rPr>
                <w:rFonts w:ascii="Calibri" w:hAnsi="Calibri" w:cs="Calibri"/>
                <w:color w:val="EE0000"/>
                <w:sz w:val="22"/>
              </w:rPr>
            </w:pPr>
            <w:r w:rsidRPr="00F60972">
              <w:rPr>
                <w:rFonts w:ascii="Calibri" w:hAnsi="Calibri" w:cs="Calibri"/>
                <w:color w:val="000000" w:themeColor="text1"/>
                <w:sz w:val="22"/>
              </w:rPr>
              <w:t xml:space="preserve">Consider the child perspective in service delivery, decision making and design through a Child Friendly Cities Education Campaign to build capability of our staff. </w:t>
            </w:r>
          </w:p>
        </w:tc>
        <w:tc>
          <w:tcPr>
            <w:tcW w:w="1281" w:type="dxa"/>
            <w:shd w:val="clear" w:color="auto" w:fill="F3F1F1"/>
          </w:tcPr>
          <w:p w14:paraId="1A8AD8DC"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35%</w:t>
            </w:r>
          </w:p>
        </w:tc>
        <w:tc>
          <w:tcPr>
            <w:tcW w:w="6235" w:type="dxa"/>
            <w:tcBorders>
              <w:right w:val="single" w:sz="4" w:space="0" w:color="000000" w:themeColor="text1"/>
            </w:tcBorders>
            <w:shd w:val="clear" w:color="auto" w:fill="F3F1F1"/>
          </w:tcPr>
          <w:p w14:paraId="5BAE324F" w14:textId="0732D0B8"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An Education and Communication plan has been drafted and developed in collaboration with the Communications Team to be finalised and approved end of 2025. This project has four stages, Stage 1: Awareness; a Knox wide campaign launch scheduled for early in 2026, followed by Stage 2: Learning and Capacity Building activities for all Knox staff. Stage 3 and 4: Embedding and Evaluation to occur by June 2026.</w:t>
            </w:r>
          </w:p>
        </w:tc>
        <w:tc>
          <w:tcPr>
            <w:tcW w:w="1587" w:type="dxa"/>
            <w:tcBorders>
              <w:top w:val="single" w:sz="4" w:space="0" w:color="000000" w:themeColor="text1"/>
              <w:left w:val="single" w:sz="4" w:space="0" w:color="000000" w:themeColor="text1"/>
              <w:bottom w:val="single" w:sz="4" w:space="0" w:color="auto"/>
              <w:right w:val="nil"/>
            </w:tcBorders>
            <w:shd w:val="clear" w:color="auto" w:fill="F3F1F1"/>
          </w:tcPr>
          <w:p w14:paraId="44CCD7FE"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909" w:type="dxa"/>
            <w:tcBorders>
              <w:top w:val="single" w:sz="4" w:space="0" w:color="000000" w:themeColor="text1"/>
              <w:left w:val="nil"/>
              <w:bottom w:val="single" w:sz="4" w:space="0" w:color="auto"/>
              <w:right w:val="single" w:sz="4" w:space="0" w:color="000000" w:themeColor="text1"/>
            </w:tcBorders>
            <w:shd w:val="clear" w:color="auto" w:fill="F3F1F1"/>
          </w:tcPr>
          <w:p w14:paraId="0186F635" w14:textId="2E663141" w:rsidR="00C578D0" w:rsidRPr="00C154CF" w:rsidRDefault="00C169B0" w:rsidP="00152F34">
            <w:pPr>
              <w:pStyle w:val="PulseTrafficLightsOnschedule203"/>
              <w:spacing w:before="60"/>
              <w:rPr>
                <w:rFonts w:ascii="Calibri" w:hAnsi="Calibri" w:cs="Calibri"/>
                <w:color w:val="4EA72E"/>
              </w:rPr>
            </w:pPr>
            <w:r w:rsidRPr="00931E0D">
              <w:rPr>
                <w:color w:val="4EA72E"/>
                <w:lang w:val="en-US"/>
              </w:rPr>
              <w:t></w:t>
            </w:r>
          </w:p>
        </w:tc>
      </w:tr>
      <w:tr w:rsidR="00B37606" w:rsidRPr="00C154CF" w14:paraId="050BC59D" w14:textId="77777777" w:rsidTr="008B0C7E">
        <w:trPr>
          <w:cantSplit/>
        </w:trPr>
        <w:tc>
          <w:tcPr>
            <w:tcW w:w="3686" w:type="dxa"/>
            <w:shd w:val="clear" w:color="auto" w:fill="F3F1F1"/>
          </w:tcPr>
          <w:p w14:paraId="5C63B051" w14:textId="6FB5B1D5" w:rsidR="00C578D0" w:rsidRPr="00B52BC6" w:rsidRDefault="00C578D0" w:rsidP="00397515">
            <w:pPr>
              <w:pStyle w:val="PulseTableCellBold"/>
              <w:spacing w:line="276" w:lineRule="auto"/>
              <w:rPr>
                <w:rFonts w:ascii="Calibri" w:hAnsi="Calibri" w:cs="Calibri"/>
                <w:color w:val="EE0000"/>
                <w:sz w:val="22"/>
              </w:rPr>
            </w:pPr>
            <w:r w:rsidRPr="00F60972">
              <w:rPr>
                <w:rFonts w:ascii="Calibri" w:hAnsi="Calibri" w:cs="Calibri"/>
                <w:color w:val="000000" w:themeColor="text1"/>
                <w:sz w:val="22"/>
              </w:rPr>
              <w:lastRenderedPageBreak/>
              <w:t>Deliver targeted programs for priority population groups, including intergenerational initiatives, for example an annual fishing program, to strengthen community connectio</w:t>
            </w:r>
            <w:r w:rsidRPr="000C56AC">
              <w:rPr>
                <w:rFonts w:ascii="Calibri" w:hAnsi="Calibri" w:cs="Calibri"/>
                <w:sz w:val="22"/>
              </w:rPr>
              <w:t xml:space="preserve">ns. </w:t>
            </w:r>
          </w:p>
        </w:tc>
        <w:tc>
          <w:tcPr>
            <w:tcW w:w="1281" w:type="dxa"/>
            <w:shd w:val="clear" w:color="auto" w:fill="F3F1F1"/>
          </w:tcPr>
          <w:p w14:paraId="776FF820"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25%</w:t>
            </w:r>
          </w:p>
        </w:tc>
        <w:tc>
          <w:tcPr>
            <w:tcW w:w="6235" w:type="dxa"/>
            <w:tcBorders>
              <w:right w:val="single" w:sz="4" w:space="0" w:color="auto"/>
            </w:tcBorders>
            <w:shd w:val="clear" w:color="auto" w:fill="F3F1F1"/>
          </w:tcPr>
          <w:p w14:paraId="12DB479F"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Focusing on the digital divide that impacts seniors being able to connect and participate in activities, Council have partnered with Youngster.co to facilitate a ten-week pilot program between trained “youngsters” to provide tech support sessions for older members of our Knox community with their devices. These free sessions are being conducted in the Community Space at Westfield Knox. A focus of this program is around breaking down barriers of Ageism through intergenerational connections in a social space, whilst supporting our older local community with targeted technical support and providing tertiary students with social and life skills through customer service and face-to-face interaction. This initiative started in mid-September and will run until end of November.</w:t>
            </w:r>
          </w:p>
          <w:p w14:paraId="4547389D" w14:textId="7E714279"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The Armchair Travel program successfully piloted technology programming with iPads at September's Recreation for All Expo. Building on this success, additional programs utilising iPads and Virtual Reality (VR) headsets are now in development.</w:t>
            </w:r>
          </w:p>
          <w:p w14:paraId="1D8EE8A0" w14:textId="4E025A44"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Preparations for Seniors Festival are progressing well, with the popular fishing program for vulnerable men returning this year. A new cooking program targeting older men is also scheduled for delivery in the coming quarter.</w:t>
            </w:r>
          </w:p>
        </w:tc>
        <w:tc>
          <w:tcPr>
            <w:tcW w:w="1587" w:type="dxa"/>
            <w:tcBorders>
              <w:top w:val="single" w:sz="4" w:space="0" w:color="auto"/>
              <w:left w:val="single" w:sz="4" w:space="0" w:color="auto"/>
              <w:bottom w:val="single" w:sz="4" w:space="0" w:color="auto"/>
              <w:right w:val="nil"/>
            </w:tcBorders>
            <w:shd w:val="clear" w:color="auto" w:fill="F3F1F1"/>
          </w:tcPr>
          <w:p w14:paraId="0E7F057D"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909" w:type="dxa"/>
            <w:tcBorders>
              <w:top w:val="single" w:sz="4" w:space="0" w:color="auto"/>
              <w:left w:val="nil"/>
              <w:bottom w:val="single" w:sz="4" w:space="0" w:color="auto"/>
              <w:right w:val="single" w:sz="4" w:space="0" w:color="auto"/>
            </w:tcBorders>
            <w:shd w:val="clear" w:color="auto" w:fill="F3F1F1"/>
          </w:tcPr>
          <w:p w14:paraId="3A024B33" w14:textId="74E167F0" w:rsidR="00C578D0" w:rsidRPr="00C154CF" w:rsidRDefault="00C169B0" w:rsidP="00152F34">
            <w:pPr>
              <w:pStyle w:val="PulseTrafficLightsOnschedule203"/>
              <w:spacing w:before="60"/>
              <w:rPr>
                <w:rFonts w:ascii="Calibri" w:hAnsi="Calibri" w:cs="Calibri"/>
                <w:color w:val="4EA72E"/>
              </w:rPr>
            </w:pPr>
            <w:r w:rsidRPr="00931E0D">
              <w:rPr>
                <w:color w:val="4EA72E"/>
                <w:lang w:val="en-US"/>
              </w:rPr>
              <w:t></w:t>
            </w:r>
          </w:p>
        </w:tc>
      </w:tr>
      <w:tr w:rsidR="00931E0D" w:rsidRPr="00C154CF" w14:paraId="62C40CD1" w14:textId="77777777" w:rsidTr="007E6FF5">
        <w:trPr>
          <w:cantSplit/>
        </w:trPr>
        <w:tc>
          <w:tcPr>
            <w:tcW w:w="3686" w:type="dxa"/>
            <w:shd w:val="clear" w:color="auto" w:fill="F3F1F1"/>
          </w:tcPr>
          <w:p w14:paraId="25E27C36" w14:textId="2236FBF0" w:rsidR="00C578D0" w:rsidRPr="00F60972" w:rsidRDefault="00C578D0" w:rsidP="00397515">
            <w:pPr>
              <w:pStyle w:val="PulseTableCellBold"/>
              <w:spacing w:line="276" w:lineRule="auto"/>
              <w:rPr>
                <w:rFonts w:ascii="Calibri" w:hAnsi="Calibri" w:cs="Calibri"/>
                <w:color w:val="000000" w:themeColor="text1"/>
                <w:sz w:val="22"/>
              </w:rPr>
            </w:pPr>
            <w:r w:rsidRPr="00F60972">
              <w:rPr>
                <w:rFonts w:ascii="Calibri" w:hAnsi="Calibri" w:cs="Calibri"/>
                <w:color w:val="000000" w:themeColor="text1"/>
                <w:sz w:val="22"/>
              </w:rPr>
              <w:lastRenderedPageBreak/>
              <w:t xml:space="preserve">Undertake the Knox Aquatics Feasibility Study. </w:t>
            </w:r>
          </w:p>
        </w:tc>
        <w:tc>
          <w:tcPr>
            <w:tcW w:w="1281" w:type="dxa"/>
            <w:shd w:val="clear" w:color="auto" w:fill="F3F1F1"/>
          </w:tcPr>
          <w:p w14:paraId="7CC3ECF8"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25%</w:t>
            </w:r>
          </w:p>
        </w:tc>
        <w:tc>
          <w:tcPr>
            <w:tcW w:w="6235" w:type="dxa"/>
            <w:tcBorders>
              <w:right w:val="single" w:sz="4" w:space="0" w:color="000000" w:themeColor="text1"/>
            </w:tcBorders>
            <w:shd w:val="clear" w:color="auto" w:fill="F3F1F1"/>
          </w:tcPr>
          <w:p w14:paraId="0366DFA2" w14:textId="10E02A4B"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In Quarter</w:t>
            </w:r>
            <w:r w:rsidR="005702D6" w:rsidRPr="00C154CF">
              <w:rPr>
                <w:rFonts w:ascii="Calibri" w:hAnsi="Calibri" w:cs="Calibri"/>
                <w:sz w:val="22"/>
              </w:rPr>
              <w:t xml:space="preserve"> one</w:t>
            </w:r>
            <w:r w:rsidRPr="00C154CF">
              <w:rPr>
                <w:rFonts w:ascii="Calibri" w:hAnsi="Calibri" w:cs="Calibri"/>
                <w:sz w:val="22"/>
              </w:rPr>
              <w:t xml:space="preserve">, </w:t>
            </w:r>
            <w:r w:rsidR="005702D6" w:rsidRPr="00C154CF">
              <w:rPr>
                <w:rFonts w:ascii="Calibri" w:hAnsi="Calibri" w:cs="Calibri"/>
                <w:sz w:val="22"/>
              </w:rPr>
              <w:t>a consultant was</w:t>
            </w:r>
            <w:r w:rsidRPr="00C154CF">
              <w:rPr>
                <w:rFonts w:ascii="Calibri" w:hAnsi="Calibri" w:cs="Calibri"/>
                <w:sz w:val="22"/>
              </w:rPr>
              <w:t xml:space="preserve"> selected to Lead Stage 1 of the Aquatics Feasibility Study.</w:t>
            </w:r>
            <w:r w:rsidRPr="00C154CF">
              <w:rPr>
                <w:rFonts w:ascii="Calibri" w:hAnsi="Calibri" w:cs="Calibri"/>
                <w:sz w:val="22"/>
              </w:rPr>
              <w:br/>
              <w:t xml:space="preserve">Site assessments have been completed, and </w:t>
            </w:r>
            <w:r w:rsidR="005702D6" w:rsidRPr="00C154CF">
              <w:rPr>
                <w:rFonts w:ascii="Calibri" w:hAnsi="Calibri" w:cs="Calibri"/>
                <w:sz w:val="22"/>
              </w:rPr>
              <w:t>the consultant</w:t>
            </w:r>
            <w:r w:rsidRPr="00C154CF">
              <w:rPr>
                <w:rFonts w:ascii="Calibri" w:hAnsi="Calibri" w:cs="Calibri"/>
                <w:sz w:val="22"/>
              </w:rPr>
              <w:t xml:space="preserve"> ha</w:t>
            </w:r>
            <w:r w:rsidR="005702D6" w:rsidRPr="00C154CF">
              <w:rPr>
                <w:rFonts w:ascii="Calibri" w:hAnsi="Calibri" w:cs="Calibri"/>
                <w:sz w:val="22"/>
              </w:rPr>
              <w:t>s</w:t>
            </w:r>
            <w:r w:rsidRPr="00C154CF">
              <w:rPr>
                <w:rFonts w:ascii="Calibri" w:hAnsi="Calibri" w:cs="Calibri"/>
                <w:sz w:val="22"/>
              </w:rPr>
              <w:t xml:space="preserve"> provided the draft Stage 1 Aquatics Feasibility Report to Council officers.</w:t>
            </w:r>
          </w:p>
        </w:tc>
        <w:tc>
          <w:tcPr>
            <w:tcW w:w="1587"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1C9DEEF2"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909"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71E46A04" w14:textId="77A8C220" w:rsidR="00C578D0" w:rsidRPr="00C154CF" w:rsidRDefault="00C169B0" w:rsidP="00152F34">
            <w:pPr>
              <w:pStyle w:val="PulseTrafficLightsOnschedule203"/>
              <w:spacing w:before="60"/>
              <w:rPr>
                <w:rFonts w:ascii="Calibri" w:hAnsi="Calibri" w:cs="Calibri"/>
                <w:color w:val="4EA72E"/>
              </w:rPr>
            </w:pPr>
            <w:r w:rsidRPr="00931E0D">
              <w:rPr>
                <w:color w:val="4EA72E"/>
                <w:lang w:val="en-US"/>
              </w:rPr>
              <w:t></w:t>
            </w:r>
          </w:p>
        </w:tc>
      </w:tr>
      <w:tr w:rsidR="00931E0D" w:rsidRPr="00C154CF" w14:paraId="21844B92" w14:textId="77777777" w:rsidTr="007E6FF5">
        <w:trPr>
          <w:cantSplit/>
        </w:trPr>
        <w:tc>
          <w:tcPr>
            <w:tcW w:w="3686" w:type="dxa"/>
            <w:shd w:val="clear" w:color="auto" w:fill="F3F1F1"/>
          </w:tcPr>
          <w:p w14:paraId="4A1E454D" w14:textId="6D1EC6D3" w:rsidR="00C578D0" w:rsidRPr="00F60972" w:rsidRDefault="00C578D0" w:rsidP="00397515">
            <w:pPr>
              <w:pStyle w:val="PulseTableCellBold"/>
              <w:spacing w:line="276" w:lineRule="auto"/>
              <w:rPr>
                <w:rFonts w:ascii="Calibri" w:hAnsi="Calibri" w:cs="Calibri"/>
                <w:color w:val="000000" w:themeColor="text1"/>
                <w:sz w:val="22"/>
              </w:rPr>
            </w:pPr>
            <w:r w:rsidRPr="00F60972">
              <w:rPr>
                <w:rFonts w:ascii="Calibri" w:hAnsi="Calibri" w:cs="Calibri"/>
                <w:color w:val="000000" w:themeColor="text1"/>
                <w:sz w:val="22"/>
              </w:rPr>
              <w:t xml:space="preserve">Deliver sporting club capacity-building sessions in partnership with key stakeholders. </w:t>
            </w:r>
          </w:p>
        </w:tc>
        <w:tc>
          <w:tcPr>
            <w:tcW w:w="1281" w:type="dxa"/>
            <w:shd w:val="clear" w:color="auto" w:fill="F3F1F1"/>
          </w:tcPr>
          <w:p w14:paraId="065567A1"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25%</w:t>
            </w:r>
          </w:p>
        </w:tc>
        <w:tc>
          <w:tcPr>
            <w:tcW w:w="6235" w:type="dxa"/>
            <w:tcBorders>
              <w:right w:val="single" w:sz="4" w:space="0" w:color="000000" w:themeColor="text1"/>
            </w:tcBorders>
            <w:shd w:val="clear" w:color="auto" w:fill="F3F1F1"/>
          </w:tcPr>
          <w:p w14:paraId="15753800" w14:textId="6B559624"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During Quarter</w:t>
            </w:r>
            <w:r w:rsidR="005702D6" w:rsidRPr="00C154CF">
              <w:rPr>
                <w:rFonts w:ascii="Calibri" w:hAnsi="Calibri" w:cs="Calibri"/>
                <w:sz w:val="22"/>
              </w:rPr>
              <w:t xml:space="preserve"> one</w:t>
            </w:r>
            <w:r w:rsidRPr="00C154CF">
              <w:rPr>
                <w:rFonts w:ascii="Calibri" w:hAnsi="Calibri" w:cs="Calibri"/>
                <w:sz w:val="22"/>
              </w:rPr>
              <w:t xml:space="preserve"> various sporting club capacity building sessions were delivered. This included sessions on child safe standards, how to run a successful club, responsible service of alcohol and support to prevent vaping among young members of sports clubs.  </w:t>
            </w:r>
          </w:p>
        </w:tc>
        <w:tc>
          <w:tcPr>
            <w:tcW w:w="1587"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4CF2076E"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909"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7C13DFF9" w14:textId="0960BBBC" w:rsidR="00C578D0" w:rsidRPr="00C154CF" w:rsidRDefault="00C169B0" w:rsidP="00152F34">
            <w:pPr>
              <w:pStyle w:val="PulseTrafficLightsOnschedule203"/>
              <w:spacing w:before="60"/>
              <w:rPr>
                <w:rFonts w:ascii="Calibri" w:hAnsi="Calibri" w:cs="Calibri"/>
                <w:color w:val="4EA72E"/>
              </w:rPr>
            </w:pPr>
            <w:r w:rsidRPr="00931E0D">
              <w:rPr>
                <w:color w:val="4EA72E"/>
                <w:lang w:val="en-US"/>
              </w:rPr>
              <w:t></w:t>
            </w:r>
          </w:p>
        </w:tc>
      </w:tr>
      <w:tr w:rsidR="00931E0D" w:rsidRPr="00C154CF" w14:paraId="32D5AC78" w14:textId="77777777" w:rsidTr="008E2DD1">
        <w:trPr>
          <w:cantSplit/>
        </w:trPr>
        <w:tc>
          <w:tcPr>
            <w:tcW w:w="3686" w:type="dxa"/>
            <w:shd w:val="clear" w:color="auto" w:fill="F3F1F1"/>
          </w:tcPr>
          <w:p w14:paraId="0AE3353F" w14:textId="6D58A92C" w:rsidR="00C578D0" w:rsidRPr="00F60972" w:rsidRDefault="00C578D0" w:rsidP="00397515">
            <w:pPr>
              <w:pStyle w:val="PulseTableCellBold"/>
              <w:spacing w:line="276" w:lineRule="auto"/>
              <w:rPr>
                <w:rFonts w:ascii="Calibri" w:hAnsi="Calibri" w:cs="Calibri"/>
                <w:color w:val="000000" w:themeColor="text1"/>
                <w:sz w:val="22"/>
              </w:rPr>
            </w:pPr>
            <w:r w:rsidRPr="00F60972">
              <w:rPr>
                <w:rFonts w:ascii="Calibri" w:hAnsi="Calibri" w:cs="Calibri"/>
                <w:color w:val="000000" w:themeColor="text1"/>
                <w:sz w:val="22"/>
              </w:rPr>
              <w:t xml:space="preserve">Deliver the 2025-26 actions of the Alcohol Statement of Commitment implementation plan. </w:t>
            </w:r>
          </w:p>
        </w:tc>
        <w:tc>
          <w:tcPr>
            <w:tcW w:w="1281" w:type="dxa"/>
            <w:shd w:val="clear" w:color="auto" w:fill="F3F1F1"/>
          </w:tcPr>
          <w:p w14:paraId="497E7A0B"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25%</w:t>
            </w:r>
          </w:p>
        </w:tc>
        <w:tc>
          <w:tcPr>
            <w:tcW w:w="6235" w:type="dxa"/>
            <w:tcBorders>
              <w:right w:val="single" w:sz="4" w:space="0" w:color="000000" w:themeColor="text1"/>
            </w:tcBorders>
            <w:shd w:val="clear" w:color="auto" w:fill="F3F1F1"/>
          </w:tcPr>
          <w:p w14:paraId="141CCEC4" w14:textId="230DC795"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Council officers have met with the Alcohol and Drug Foundation to establish a Local Drug Action Team in Knox and have prepared a grant submission to support its formation.</w:t>
            </w:r>
            <w:r w:rsidRPr="00C154CF">
              <w:rPr>
                <w:rFonts w:ascii="Calibri" w:hAnsi="Calibri" w:cs="Calibri"/>
                <w:sz w:val="22"/>
              </w:rPr>
              <w:br/>
              <w:t xml:space="preserve">The Knox Liquor Accord was held in July with 16 attendees consisting of Victoria Police, Department of Justice and Community Safety, Council and local liquor </w:t>
            </w:r>
            <w:proofErr w:type="spellStart"/>
            <w:r w:rsidRPr="00C154CF">
              <w:rPr>
                <w:rFonts w:ascii="Calibri" w:hAnsi="Calibri" w:cs="Calibri"/>
                <w:sz w:val="22"/>
              </w:rPr>
              <w:t>licensees</w:t>
            </w:r>
            <w:proofErr w:type="spellEnd"/>
            <w:r w:rsidRPr="00C154CF">
              <w:rPr>
                <w:rFonts w:ascii="Calibri" w:hAnsi="Calibri" w:cs="Calibri"/>
                <w:sz w:val="22"/>
              </w:rPr>
              <w:t>.</w:t>
            </w:r>
          </w:p>
        </w:tc>
        <w:tc>
          <w:tcPr>
            <w:tcW w:w="1587"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3034F5B8"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909"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7AC35660" w14:textId="6B367C16" w:rsidR="00C578D0" w:rsidRPr="00C154CF" w:rsidRDefault="00C169B0" w:rsidP="00152F34">
            <w:pPr>
              <w:pStyle w:val="PulseTrafficLightsOnschedule203"/>
              <w:spacing w:before="60"/>
              <w:rPr>
                <w:rFonts w:ascii="Calibri" w:hAnsi="Calibri" w:cs="Calibri"/>
                <w:color w:val="4EA72E"/>
              </w:rPr>
            </w:pPr>
            <w:r w:rsidRPr="00931E0D">
              <w:rPr>
                <w:color w:val="4EA72E"/>
                <w:lang w:val="en-US"/>
              </w:rPr>
              <w:t></w:t>
            </w:r>
          </w:p>
        </w:tc>
      </w:tr>
      <w:tr w:rsidR="00931E0D" w:rsidRPr="00C154CF" w14:paraId="1F656CEB" w14:textId="77777777" w:rsidTr="008E2DD1">
        <w:trPr>
          <w:cantSplit/>
        </w:trPr>
        <w:tc>
          <w:tcPr>
            <w:tcW w:w="3686" w:type="dxa"/>
            <w:shd w:val="clear" w:color="auto" w:fill="F3F1F1"/>
          </w:tcPr>
          <w:p w14:paraId="5CAE6FDB" w14:textId="7D5EDD30" w:rsidR="00C578D0" w:rsidRPr="00F60972" w:rsidRDefault="00C578D0" w:rsidP="00397515">
            <w:pPr>
              <w:pStyle w:val="PulseTableCellBold"/>
              <w:spacing w:line="276" w:lineRule="auto"/>
              <w:rPr>
                <w:rFonts w:ascii="Calibri" w:hAnsi="Calibri" w:cs="Calibri"/>
                <w:color w:val="000000" w:themeColor="text1"/>
                <w:sz w:val="22"/>
              </w:rPr>
            </w:pPr>
            <w:r w:rsidRPr="00F60972">
              <w:rPr>
                <w:rFonts w:ascii="Calibri" w:hAnsi="Calibri" w:cs="Calibri"/>
                <w:color w:val="000000" w:themeColor="text1"/>
                <w:sz w:val="22"/>
              </w:rPr>
              <w:t xml:space="preserve">Deliver volunteer training sessions and promote opportunities to strengthen social and community networks and reduce loneliness. </w:t>
            </w:r>
          </w:p>
        </w:tc>
        <w:tc>
          <w:tcPr>
            <w:tcW w:w="1281" w:type="dxa"/>
            <w:shd w:val="clear" w:color="auto" w:fill="F3F1F1"/>
          </w:tcPr>
          <w:p w14:paraId="2B061999"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25%</w:t>
            </w:r>
          </w:p>
        </w:tc>
        <w:tc>
          <w:tcPr>
            <w:tcW w:w="6235" w:type="dxa"/>
            <w:tcBorders>
              <w:right w:val="single" w:sz="4" w:space="0" w:color="000000" w:themeColor="text1"/>
            </w:tcBorders>
            <w:shd w:val="clear" w:color="auto" w:fill="F3F1F1"/>
          </w:tcPr>
          <w:p w14:paraId="2410D1C9"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 xml:space="preserve">Three community training sessions held </w:t>
            </w:r>
            <w:proofErr w:type="gramStart"/>
            <w:r w:rsidRPr="00C154CF">
              <w:rPr>
                <w:rFonts w:ascii="Calibri" w:hAnsi="Calibri" w:cs="Calibri"/>
                <w:sz w:val="22"/>
              </w:rPr>
              <w:t>including;</w:t>
            </w:r>
            <w:proofErr w:type="gramEnd"/>
            <w:r w:rsidRPr="00C154CF">
              <w:rPr>
                <w:rFonts w:ascii="Calibri" w:hAnsi="Calibri" w:cs="Calibri"/>
                <w:sz w:val="22"/>
              </w:rPr>
              <w:t xml:space="preserve"> Running a successful Community Group/Sporting Club in August (33 people attended), Safe Food Handling in September (25 people attended) and Child Safe Training in September (22 people attended). Three Community Strengthening e-News bulletins have been circulated to 795 subscribers.</w:t>
            </w:r>
          </w:p>
        </w:tc>
        <w:tc>
          <w:tcPr>
            <w:tcW w:w="1587"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344CBF46"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909"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7F529D31" w14:textId="06B4E959" w:rsidR="00C578D0" w:rsidRPr="00C154CF" w:rsidRDefault="00C169B0" w:rsidP="00152F34">
            <w:pPr>
              <w:pStyle w:val="PulseTrafficLightsOnschedule203"/>
              <w:spacing w:before="60"/>
              <w:rPr>
                <w:rFonts w:ascii="Calibri" w:hAnsi="Calibri" w:cs="Calibri"/>
                <w:color w:val="4EA72E"/>
              </w:rPr>
            </w:pPr>
            <w:r w:rsidRPr="00931E0D">
              <w:rPr>
                <w:color w:val="4EA72E"/>
                <w:lang w:val="en-US"/>
              </w:rPr>
              <w:t></w:t>
            </w:r>
          </w:p>
        </w:tc>
      </w:tr>
      <w:tr w:rsidR="00931E0D" w:rsidRPr="00C154CF" w14:paraId="6FB4D71C" w14:textId="77777777" w:rsidTr="008B0C7E">
        <w:trPr>
          <w:cantSplit/>
        </w:trPr>
        <w:tc>
          <w:tcPr>
            <w:tcW w:w="3686" w:type="dxa"/>
            <w:shd w:val="clear" w:color="auto" w:fill="F3F1F1"/>
          </w:tcPr>
          <w:p w14:paraId="1000A4F7" w14:textId="1CC7F739" w:rsidR="00C578D0" w:rsidRPr="00F60972" w:rsidRDefault="00C578D0" w:rsidP="00397515">
            <w:pPr>
              <w:pStyle w:val="PulseTableCellBold"/>
              <w:spacing w:line="276" w:lineRule="auto"/>
              <w:rPr>
                <w:rFonts w:ascii="Calibri" w:hAnsi="Calibri" w:cs="Calibri"/>
                <w:color w:val="000000" w:themeColor="text1"/>
                <w:sz w:val="22"/>
              </w:rPr>
            </w:pPr>
            <w:r w:rsidRPr="00F60972">
              <w:rPr>
                <w:rFonts w:ascii="Calibri" w:hAnsi="Calibri" w:cs="Calibri"/>
                <w:color w:val="000000" w:themeColor="text1"/>
                <w:sz w:val="22"/>
              </w:rPr>
              <w:lastRenderedPageBreak/>
              <w:t xml:space="preserve">Partner with our diverse and multicultural community, key services and networks to support and celebrate our diversity, including the coordination of the Knox Community Safety, Health and Wellbeing and Multicultural Advisory Committees. </w:t>
            </w:r>
          </w:p>
        </w:tc>
        <w:tc>
          <w:tcPr>
            <w:tcW w:w="1281" w:type="dxa"/>
            <w:shd w:val="clear" w:color="auto" w:fill="F3F1F1"/>
          </w:tcPr>
          <w:p w14:paraId="03C54969"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25%</w:t>
            </w:r>
          </w:p>
        </w:tc>
        <w:tc>
          <w:tcPr>
            <w:tcW w:w="6235" w:type="dxa"/>
            <w:tcBorders>
              <w:right w:val="single" w:sz="4" w:space="0" w:color="000000" w:themeColor="text1"/>
            </w:tcBorders>
            <w:shd w:val="clear" w:color="auto" w:fill="F3F1F1"/>
          </w:tcPr>
          <w:p w14:paraId="137E2E14" w14:textId="068B3202"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The Knox Multicultural Advisory Committee meeting was held in August with 16 attendees. Officers visited multicultural community groups regularly throughout the quarter to strengthen partnerships. Discussions commenced with the Events team to incorporate a multicultural presence at Knox Fest through stallholders and performances.</w:t>
            </w:r>
          </w:p>
          <w:p w14:paraId="429E0508" w14:textId="00310CDB"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 xml:space="preserve">The Knox Community Safety, Health and Wellbeing Advisory Committee held its meeting in September to enable information sharing and seek opportunities for collaboration. </w:t>
            </w:r>
          </w:p>
        </w:tc>
        <w:tc>
          <w:tcPr>
            <w:tcW w:w="1587"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4333CD1C"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909"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355096C5" w14:textId="4000D621" w:rsidR="00C578D0" w:rsidRPr="00C154CF" w:rsidRDefault="00C169B0" w:rsidP="00152F34">
            <w:pPr>
              <w:pStyle w:val="PulseTrafficLightsOnschedule203"/>
              <w:spacing w:before="60"/>
              <w:rPr>
                <w:rFonts w:ascii="Calibri" w:hAnsi="Calibri" w:cs="Calibri"/>
                <w:color w:val="4EA72E"/>
              </w:rPr>
            </w:pPr>
            <w:r w:rsidRPr="00931E0D">
              <w:rPr>
                <w:color w:val="4EA72E"/>
                <w:lang w:val="en-US"/>
              </w:rPr>
              <w:t></w:t>
            </w:r>
          </w:p>
        </w:tc>
      </w:tr>
      <w:tr w:rsidR="00C578D0" w:rsidRPr="00C154CF" w14:paraId="4A8D41A7" w14:textId="77777777" w:rsidTr="008B0C7E">
        <w:trPr>
          <w:cantSplit/>
        </w:trPr>
        <w:tc>
          <w:tcPr>
            <w:tcW w:w="3686" w:type="dxa"/>
            <w:shd w:val="clear" w:color="auto" w:fill="F3F1F1"/>
          </w:tcPr>
          <w:p w14:paraId="285C725F" w14:textId="1D86444C" w:rsidR="00C578D0" w:rsidRPr="00F60972" w:rsidRDefault="00C578D0" w:rsidP="00397515">
            <w:pPr>
              <w:pStyle w:val="PulseTableCellBold"/>
              <w:spacing w:line="276" w:lineRule="auto"/>
              <w:rPr>
                <w:rFonts w:ascii="Calibri" w:hAnsi="Calibri" w:cs="Calibri"/>
                <w:color w:val="000000" w:themeColor="text1"/>
                <w:sz w:val="22"/>
              </w:rPr>
            </w:pPr>
            <w:r w:rsidRPr="00F60972">
              <w:rPr>
                <w:rFonts w:ascii="Calibri" w:hAnsi="Calibri" w:cs="Calibri"/>
                <w:color w:val="000000" w:themeColor="text1"/>
                <w:sz w:val="22"/>
              </w:rPr>
              <w:t xml:space="preserve">Review the Reconciliation Action Plan 2023-2025 and develop the next iteration of the plan. </w:t>
            </w:r>
          </w:p>
        </w:tc>
        <w:tc>
          <w:tcPr>
            <w:tcW w:w="1281" w:type="dxa"/>
            <w:shd w:val="clear" w:color="auto" w:fill="F3F1F1"/>
          </w:tcPr>
          <w:p w14:paraId="7D9C6992"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35%</w:t>
            </w:r>
          </w:p>
        </w:tc>
        <w:tc>
          <w:tcPr>
            <w:tcW w:w="6235" w:type="dxa"/>
            <w:tcBorders>
              <w:right w:val="single" w:sz="4" w:space="0" w:color="000000" w:themeColor="text1"/>
            </w:tcBorders>
            <w:shd w:val="clear" w:color="auto" w:fill="F3F1F1"/>
          </w:tcPr>
          <w:p w14:paraId="748AF5AE" w14:textId="340E325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 xml:space="preserve">A review of the actions delivered by Council from the Reconciliation Action Plan (RAP) 2023 - 2025 has been completed. </w:t>
            </w:r>
            <w:r w:rsidRPr="00C154CF">
              <w:rPr>
                <w:rFonts w:ascii="Calibri" w:hAnsi="Calibri" w:cs="Calibri"/>
                <w:sz w:val="22"/>
              </w:rPr>
              <w:br/>
              <w:t>In September, Council noted the achievements delivered under the 2023-2025 RAP and endorsed the recommendation to develop the next iteration of the RAP, Innovate RAP 2026 - 2028.</w:t>
            </w:r>
          </w:p>
        </w:tc>
        <w:tc>
          <w:tcPr>
            <w:tcW w:w="1587"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120006EE"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909"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26168F89" w14:textId="597DDA37" w:rsidR="00C578D0" w:rsidRPr="00C154CF" w:rsidRDefault="00C169B0" w:rsidP="00152F34">
            <w:pPr>
              <w:pStyle w:val="PulseTrafficLightsOnschedule203"/>
              <w:spacing w:before="60"/>
              <w:rPr>
                <w:rFonts w:ascii="Calibri" w:hAnsi="Calibri" w:cs="Calibri"/>
                <w:color w:val="4EA72E"/>
              </w:rPr>
            </w:pPr>
            <w:r w:rsidRPr="00931E0D">
              <w:rPr>
                <w:color w:val="4EA72E"/>
                <w:lang w:val="en-US"/>
              </w:rPr>
              <w:t></w:t>
            </w:r>
          </w:p>
        </w:tc>
      </w:tr>
      <w:tr w:rsidR="00C578D0" w:rsidRPr="00C154CF" w14:paraId="0CB33071" w14:textId="77777777" w:rsidTr="008B0C7E">
        <w:trPr>
          <w:cantSplit/>
        </w:trPr>
        <w:tc>
          <w:tcPr>
            <w:tcW w:w="3686" w:type="dxa"/>
            <w:shd w:val="clear" w:color="auto" w:fill="F3F1F1"/>
          </w:tcPr>
          <w:p w14:paraId="67108105" w14:textId="072EF717" w:rsidR="00C578D0" w:rsidRPr="00B52BC6" w:rsidRDefault="00C578D0" w:rsidP="00397515">
            <w:pPr>
              <w:pStyle w:val="PulseTableCellBold"/>
              <w:spacing w:line="276" w:lineRule="auto"/>
              <w:rPr>
                <w:rFonts w:ascii="Calibri" w:hAnsi="Calibri" w:cs="Calibri"/>
                <w:color w:val="EE0000"/>
                <w:sz w:val="22"/>
              </w:rPr>
            </w:pPr>
            <w:r w:rsidRPr="00F60972">
              <w:rPr>
                <w:rFonts w:ascii="Calibri" w:hAnsi="Calibri" w:cs="Calibri"/>
                <w:color w:val="000000" w:themeColor="text1"/>
                <w:sz w:val="22"/>
              </w:rPr>
              <w:lastRenderedPageBreak/>
              <w:t xml:space="preserve">Deliver the bi-annual Youth Summit to hear from the voices of young people on issues which are important to them. </w:t>
            </w:r>
          </w:p>
        </w:tc>
        <w:tc>
          <w:tcPr>
            <w:tcW w:w="1281" w:type="dxa"/>
            <w:shd w:val="clear" w:color="auto" w:fill="F3F1F1"/>
          </w:tcPr>
          <w:p w14:paraId="7F327F58"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100%</w:t>
            </w:r>
          </w:p>
        </w:tc>
        <w:tc>
          <w:tcPr>
            <w:tcW w:w="6235" w:type="dxa"/>
            <w:tcBorders>
              <w:right w:val="single" w:sz="4" w:space="0" w:color="000000" w:themeColor="text1"/>
            </w:tcBorders>
            <w:shd w:val="clear" w:color="auto" w:fill="F3F1F1"/>
          </w:tcPr>
          <w:p w14:paraId="4F4C4DB3" w14:textId="003F933B"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 xml:space="preserve">Youth Services delivered the Youth Summit in August 2025 for young people aged 12-18 years. Every secondary school in Knox was invited to attend, with 6 schools represented on the day. 68 students registered, with 50 in attendance on the day.  The delivery of the event was assisted by 16 Youth Advisory Committee members.  The key topics of life skills and education, outdoor and recreation-based activities and how council communicates with young people were discussed on the day. Youth Services will use the information gained from the Youth Summit to inform service delivery for the next 18 months. </w:t>
            </w:r>
            <w:r w:rsidRPr="00C154CF">
              <w:rPr>
                <w:rFonts w:ascii="Calibri" w:hAnsi="Calibri" w:cs="Calibri"/>
                <w:sz w:val="22"/>
              </w:rPr>
              <w:br/>
              <w:t>Two young people addressed Councillors in September to showcase the outcomes achieved from the Summit. The information and presentation from the young people was well received.</w:t>
            </w:r>
            <w:r w:rsidRPr="00C154CF">
              <w:rPr>
                <w:rFonts w:ascii="Calibri" w:hAnsi="Calibri" w:cs="Calibri"/>
                <w:sz w:val="22"/>
              </w:rPr>
              <w:br/>
              <w:t xml:space="preserve">Youth Services is working with Council's </w:t>
            </w:r>
            <w:r w:rsidR="00341E09" w:rsidRPr="00C154CF">
              <w:rPr>
                <w:rFonts w:ascii="Calibri" w:hAnsi="Calibri" w:cs="Calibri"/>
                <w:sz w:val="22"/>
              </w:rPr>
              <w:t>C</w:t>
            </w:r>
            <w:r w:rsidRPr="00C154CF">
              <w:rPr>
                <w:rFonts w:ascii="Calibri" w:hAnsi="Calibri" w:cs="Calibri"/>
                <w:sz w:val="22"/>
              </w:rPr>
              <w:t xml:space="preserve">ommunications and </w:t>
            </w:r>
            <w:r w:rsidR="00341E09" w:rsidRPr="00C154CF">
              <w:rPr>
                <w:rFonts w:ascii="Calibri" w:hAnsi="Calibri" w:cs="Calibri"/>
                <w:sz w:val="22"/>
              </w:rPr>
              <w:t>E</w:t>
            </w:r>
            <w:r w:rsidRPr="00C154CF">
              <w:rPr>
                <w:rFonts w:ascii="Calibri" w:hAnsi="Calibri" w:cs="Calibri"/>
                <w:sz w:val="22"/>
              </w:rPr>
              <w:t xml:space="preserve">ngagement team to develop a plan for engaging the </w:t>
            </w:r>
            <w:proofErr w:type="gramStart"/>
            <w:r w:rsidRPr="00C154CF">
              <w:rPr>
                <w:rFonts w:ascii="Calibri" w:hAnsi="Calibri" w:cs="Calibri"/>
                <w:sz w:val="22"/>
              </w:rPr>
              <w:t>16-25 year</w:t>
            </w:r>
            <w:proofErr w:type="gramEnd"/>
            <w:r w:rsidRPr="00C154CF">
              <w:rPr>
                <w:rFonts w:ascii="Calibri" w:hAnsi="Calibri" w:cs="Calibri"/>
                <w:sz w:val="22"/>
              </w:rPr>
              <w:t xml:space="preserve"> cohort in further consultation opportunities. </w:t>
            </w:r>
          </w:p>
        </w:tc>
        <w:tc>
          <w:tcPr>
            <w:tcW w:w="1587"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3D4DBA3F" w14:textId="77777777" w:rsidR="00C578D0" w:rsidRPr="00C154CF" w:rsidRDefault="00C578D0" w:rsidP="00397515">
            <w:pPr>
              <w:pStyle w:val="PulseTableCellBold"/>
              <w:spacing w:line="276" w:lineRule="auto"/>
              <w:rPr>
                <w:rFonts w:ascii="Calibri" w:hAnsi="Calibri" w:cs="Calibri"/>
                <w:sz w:val="22"/>
              </w:rPr>
            </w:pPr>
            <w:r w:rsidRPr="00C154CF">
              <w:rPr>
                <w:rFonts w:ascii="Calibri" w:hAnsi="Calibri" w:cs="Calibri"/>
                <w:sz w:val="22"/>
              </w:rPr>
              <w:t>Completed</w:t>
            </w:r>
          </w:p>
        </w:tc>
        <w:tc>
          <w:tcPr>
            <w:tcW w:w="909"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69EEE424" w14:textId="1A7C02C7" w:rsidR="00C578D0" w:rsidRPr="00C154CF" w:rsidRDefault="002C49CD" w:rsidP="00852971">
            <w:pPr>
              <w:pStyle w:val="PulseTrafficLightsCompleted213"/>
              <w:spacing w:before="0"/>
              <w:rPr>
                <w:rFonts w:ascii="Calibri" w:hAnsi="Calibri" w:cs="Calibri"/>
              </w:rPr>
            </w:pPr>
            <w:r w:rsidRPr="00931E0D">
              <w:rPr>
                <w:lang w:val="en-US"/>
              </w:rPr>
              <w:t></w:t>
            </w:r>
          </w:p>
        </w:tc>
      </w:tr>
    </w:tbl>
    <w:p w14:paraId="51562016" w14:textId="77777777" w:rsidR="004763E7" w:rsidRPr="00C154CF" w:rsidRDefault="00117D35">
      <w:pPr>
        <w:rPr>
          <w:rFonts w:ascii="Calibri" w:hAnsi="Calibri" w:cs="Calibri"/>
        </w:rPr>
      </w:pPr>
      <w:r w:rsidRPr="00C154CF">
        <w:rPr>
          <w:rFonts w:ascii="Calibri" w:hAnsi="Calibri" w:cs="Calibri"/>
        </w:rPr>
        <w:br w:type="page"/>
      </w:r>
    </w:p>
    <w:p w14:paraId="7019DF4E" w14:textId="77777777" w:rsidR="004763E7" w:rsidRPr="00C154CF" w:rsidRDefault="00117D35" w:rsidP="00AE63BC">
      <w:pPr>
        <w:pStyle w:val="EnhancingcommunityconnectiontovitalservicesandresourcesHeading1"/>
        <w:keepNext/>
        <w:spacing w:after="120"/>
        <w:rPr>
          <w:rFonts w:ascii="Calibri" w:hAnsi="Calibri" w:cs="Calibri"/>
          <w:color w:val="0B3459"/>
        </w:rPr>
      </w:pPr>
      <w:r w:rsidRPr="00C154CF">
        <w:rPr>
          <w:rFonts w:ascii="Calibri" w:hAnsi="Calibri" w:cs="Calibri"/>
          <w:color w:val="0B3459"/>
        </w:rPr>
        <w:lastRenderedPageBreak/>
        <w:t>Caring for and enhancing our environment</w:t>
      </w:r>
    </w:p>
    <w:tbl>
      <w:tblPr>
        <w:tblStyle w:val="TableGrid"/>
        <w:tblW w:w="4971"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Caption w:val="PULSE_TABLE"/>
      </w:tblPr>
      <w:tblGrid>
        <w:gridCol w:w="3686"/>
        <w:gridCol w:w="1282"/>
        <w:gridCol w:w="6293"/>
        <w:gridCol w:w="1474"/>
        <w:gridCol w:w="1136"/>
      </w:tblGrid>
      <w:tr w:rsidR="00AE63BC" w:rsidRPr="00C154CF" w14:paraId="4938528C" w14:textId="77777777" w:rsidTr="00AE63BC">
        <w:trPr>
          <w:cantSplit/>
          <w:tblHeader/>
        </w:trPr>
        <w:tc>
          <w:tcPr>
            <w:tcW w:w="3685" w:type="dxa"/>
            <w:tcBorders>
              <w:right w:val="single" w:sz="8" w:space="0" w:color="FFFFFF"/>
            </w:tcBorders>
            <w:shd w:val="clear" w:color="auto" w:fill="1F3864"/>
          </w:tcPr>
          <w:p w14:paraId="198EC517" w14:textId="77777777" w:rsidR="00852971" w:rsidRPr="00C154CF" w:rsidRDefault="00852971" w:rsidP="00AE63BC">
            <w:pPr>
              <w:pStyle w:val="PulseTableHeader"/>
              <w:spacing w:after="120"/>
              <w:rPr>
                <w:rFonts w:ascii="Calibri" w:hAnsi="Calibri" w:cs="Calibri"/>
                <w:sz w:val="24"/>
                <w:szCs w:val="28"/>
              </w:rPr>
            </w:pPr>
            <w:r w:rsidRPr="00C154CF">
              <w:rPr>
                <w:rFonts w:ascii="Calibri" w:hAnsi="Calibri" w:cs="Calibri"/>
                <w:sz w:val="24"/>
                <w:szCs w:val="28"/>
              </w:rPr>
              <w:t>2025-2026 action</w:t>
            </w:r>
          </w:p>
        </w:tc>
        <w:tc>
          <w:tcPr>
            <w:tcW w:w="1282" w:type="dxa"/>
            <w:tcBorders>
              <w:left w:val="single" w:sz="8" w:space="0" w:color="FFFFFF"/>
              <w:right w:val="single" w:sz="8" w:space="0" w:color="FFFFFF"/>
            </w:tcBorders>
            <w:shd w:val="clear" w:color="auto" w:fill="1F3864"/>
          </w:tcPr>
          <w:p w14:paraId="152BC572" w14:textId="77777777" w:rsidR="00852971" w:rsidRPr="00C154CF" w:rsidRDefault="00852971" w:rsidP="00AE63BC">
            <w:pPr>
              <w:pStyle w:val="PulseTableHeader"/>
              <w:spacing w:after="120"/>
              <w:rPr>
                <w:rFonts w:ascii="Calibri" w:hAnsi="Calibri" w:cs="Calibri"/>
                <w:sz w:val="24"/>
                <w:szCs w:val="28"/>
              </w:rPr>
            </w:pPr>
            <w:r w:rsidRPr="00C154CF">
              <w:rPr>
                <w:rFonts w:ascii="Calibri" w:hAnsi="Calibri" w:cs="Calibri"/>
                <w:sz w:val="24"/>
                <w:szCs w:val="28"/>
              </w:rPr>
              <w:t>Progress</w:t>
            </w:r>
          </w:p>
        </w:tc>
        <w:tc>
          <w:tcPr>
            <w:tcW w:w="6293" w:type="dxa"/>
            <w:tcBorders>
              <w:left w:val="single" w:sz="8" w:space="0" w:color="FFFFFF"/>
              <w:right w:val="single" w:sz="8" w:space="0" w:color="FFFFFF"/>
            </w:tcBorders>
            <w:shd w:val="clear" w:color="auto" w:fill="1F3864"/>
          </w:tcPr>
          <w:p w14:paraId="4B4261D5" w14:textId="77777777" w:rsidR="00852971" w:rsidRPr="00C154CF" w:rsidRDefault="00852971" w:rsidP="00AE63BC">
            <w:pPr>
              <w:pStyle w:val="PulseTableHeader"/>
              <w:spacing w:after="120"/>
              <w:rPr>
                <w:rFonts w:ascii="Calibri" w:hAnsi="Calibri" w:cs="Calibri"/>
                <w:sz w:val="24"/>
                <w:szCs w:val="28"/>
              </w:rPr>
            </w:pPr>
            <w:r w:rsidRPr="00C154CF">
              <w:rPr>
                <w:rFonts w:ascii="Calibri" w:hAnsi="Calibri" w:cs="Calibri"/>
                <w:sz w:val="24"/>
                <w:szCs w:val="28"/>
              </w:rPr>
              <w:t>Comments</w:t>
            </w:r>
          </w:p>
        </w:tc>
        <w:tc>
          <w:tcPr>
            <w:tcW w:w="2610" w:type="dxa"/>
            <w:gridSpan w:val="2"/>
            <w:tcBorders>
              <w:left w:val="single" w:sz="8" w:space="0" w:color="FFFFFF"/>
              <w:bottom w:val="single" w:sz="4" w:space="0" w:color="000000" w:themeColor="text1"/>
            </w:tcBorders>
            <w:shd w:val="clear" w:color="auto" w:fill="1F3864"/>
          </w:tcPr>
          <w:p w14:paraId="178E4D4D" w14:textId="7056118A" w:rsidR="00852971" w:rsidRPr="00C154CF" w:rsidRDefault="00852971" w:rsidP="00AE63BC">
            <w:pPr>
              <w:pStyle w:val="PulseTableHeader"/>
              <w:spacing w:after="120"/>
              <w:rPr>
                <w:rFonts w:ascii="Calibri" w:hAnsi="Calibri" w:cs="Calibri"/>
                <w:sz w:val="24"/>
                <w:szCs w:val="28"/>
              </w:rPr>
            </w:pPr>
            <w:r w:rsidRPr="00C154CF">
              <w:rPr>
                <w:rFonts w:ascii="Calibri" w:hAnsi="Calibri" w:cs="Calibri"/>
                <w:sz w:val="24"/>
                <w:szCs w:val="28"/>
              </w:rPr>
              <w:t>Status</w:t>
            </w:r>
          </w:p>
        </w:tc>
      </w:tr>
      <w:tr w:rsidR="00081144" w:rsidRPr="00C154CF" w14:paraId="4CD07001" w14:textId="77777777" w:rsidTr="00397515">
        <w:trPr>
          <w:cantSplit/>
        </w:trPr>
        <w:tc>
          <w:tcPr>
            <w:tcW w:w="3685" w:type="dxa"/>
            <w:shd w:val="clear" w:color="auto" w:fill="F3F1F1"/>
          </w:tcPr>
          <w:p w14:paraId="3B1C512B" w14:textId="0E19507F" w:rsidR="00081144" w:rsidRPr="00C154CF" w:rsidRDefault="00081144" w:rsidP="00397515">
            <w:pPr>
              <w:pStyle w:val="PulseTableCellBold"/>
              <w:spacing w:line="276" w:lineRule="auto"/>
              <w:rPr>
                <w:rFonts w:ascii="Calibri" w:hAnsi="Calibri" w:cs="Calibri"/>
                <w:sz w:val="22"/>
              </w:rPr>
            </w:pPr>
            <w:r w:rsidRPr="00C154CF">
              <w:rPr>
                <w:rFonts w:ascii="Calibri" w:hAnsi="Calibri" w:cs="Calibri"/>
                <w:sz w:val="22"/>
              </w:rPr>
              <w:t xml:space="preserve">Progressively replace fleet vehicles with zero/low emission vehicles. </w:t>
            </w:r>
          </w:p>
        </w:tc>
        <w:tc>
          <w:tcPr>
            <w:tcW w:w="1282" w:type="dxa"/>
            <w:shd w:val="clear" w:color="auto" w:fill="F3F1F1"/>
          </w:tcPr>
          <w:p w14:paraId="48629FE2" w14:textId="77777777" w:rsidR="00081144" w:rsidRPr="00C154CF" w:rsidRDefault="00081144" w:rsidP="00397515">
            <w:pPr>
              <w:pStyle w:val="PulseTableCellBold"/>
              <w:spacing w:line="276" w:lineRule="auto"/>
              <w:rPr>
                <w:rFonts w:ascii="Calibri" w:hAnsi="Calibri" w:cs="Calibri"/>
                <w:sz w:val="22"/>
              </w:rPr>
            </w:pPr>
            <w:r w:rsidRPr="00C154CF">
              <w:rPr>
                <w:rFonts w:ascii="Calibri" w:hAnsi="Calibri" w:cs="Calibri"/>
                <w:sz w:val="22"/>
              </w:rPr>
              <w:t>25%</w:t>
            </w:r>
          </w:p>
        </w:tc>
        <w:tc>
          <w:tcPr>
            <w:tcW w:w="6293" w:type="dxa"/>
            <w:tcBorders>
              <w:right w:val="single" w:sz="4" w:space="0" w:color="000000" w:themeColor="text1"/>
            </w:tcBorders>
            <w:shd w:val="clear" w:color="auto" w:fill="F3F1F1"/>
          </w:tcPr>
          <w:p w14:paraId="0A9C82F6" w14:textId="6F5D199E" w:rsidR="00081144" w:rsidRPr="00C154CF" w:rsidRDefault="000A1AD6" w:rsidP="00397515">
            <w:pPr>
              <w:pStyle w:val="PulseTableCellBold"/>
              <w:spacing w:line="276" w:lineRule="auto"/>
              <w:rPr>
                <w:rFonts w:ascii="Calibri" w:hAnsi="Calibri" w:cs="Calibri"/>
                <w:sz w:val="22"/>
              </w:rPr>
            </w:pPr>
            <w:r w:rsidRPr="00C154CF">
              <w:rPr>
                <w:rFonts w:ascii="Calibri" w:hAnsi="Calibri" w:cs="Calibri"/>
                <w:sz w:val="22"/>
              </w:rPr>
              <w:t xml:space="preserve">Councils Fleet Replacement Program considers the changeover of the fleet assets to low emission alternatives at their replacement time and subject to benefit cost.  Council has purchased </w:t>
            </w:r>
            <w:proofErr w:type="gramStart"/>
            <w:r w:rsidRPr="00C154CF">
              <w:rPr>
                <w:rFonts w:ascii="Calibri" w:hAnsi="Calibri" w:cs="Calibri"/>
                <w:sz w:val="22"/>
              </w:rPr>
              <w:t>a number of</w:t>
            </w:r>
            <w:proofErr w:type="gramEnd"/>
            <w:r w:rsidRPr="00C154CF">
              <w:rPr>
                <w:rFonts w:ascii="Calibri" w:hAnsi="Calibri" w:cs="Calibri"/>
                <w:sz w:val="22"/>
              </w:rPr>
              <w:t xml:space="preserve"> cordless tools that have replaced petrol-powered tools. Council has now 8 electric vehicles and 1 plug in hybrid in its fleet.</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3158D363" w14:textId="77777777" w:rsidR="00081144" w:rsidRPr="00C154CF" w:rsidRDefault="00081144"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1136"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37B24366" w14:textId="0B469082" w:rsidR="00081144" w:rsidRPr="00573649" w:rsidRDefault="007823E0" w:rsidP="00152F34">
            <w:pPr>
              <w:pStyle w:val="PulseTrafficLightsOnschedule203"/>
              <w:spacing w:before="60"/>
              <w:rPr>
                <w:rFonts w:ascii="Calibri" w:hAnsi="Calibri" w:cs="Calibri"/>
                <w:color w:val="4EA72E"/>
              </w:rPr>
            </w:pPr>
            <w:r w:rsidRPr="000727CA">
              <w:rPr>
                <w:color w:val="4EA72E"/>
                <w:lang w:val="en-US"/>
              </w:rPr>
              <w:t></w:t>
            </w:r>
          </w:p>
        </w:tc>
      </w:tr>
      <w:tr w:rsidR="00081144" w:rsidRPr="00C154CF" w14:paraId="6EB66594" w14:textId="77777777" w:rsidTr="00397515">
        <w:trPr>
          <w:cantSplit/>
        </w:trPr>
        <w:tc>
          <w:tcPr>
            <w:tcW w:w="3685" w:type="dxa"/>
            <w:shd w:val="clear" w:color="auto" w:fill="F3F1F1"/>
          </w:tcPr>
          <w:p w14:paraId="1E0EB91C" w14:textId="7C31BE32" w:rsidR="00081144" w:rsidRPr="00C154CF" w:rsidRDefault="00081144" w:rsidP="00397515">
            <w:pPr>
              <w:pStyle w:val="PulseTableCellBold"/>
              <w:spacing w:line="276" w:lineRule="auto"/>
              <w:rPr>
                <w:rFonts w:ascii="Calibri" w:hAnsi="Calibri" w:cs="Calibri"/>
                <w:sz w:val="22"/>
              </w:rPr>
            </w:pPr>
            <w:bookmarkStart w:id="3" w:name="_Hlk213836189"/>
            <w:r w:rsidRPr="00C154CF">
              <w:rPr>
                <w:rFonts w:ascii="Calibri" w:hAnsi="Calibri" w:cs="Calibri"/>
                <w:sz w:val="22"/>
              </w:rPr>
              <w:t xml:space="preserve">Finalise the first draft of the 10-year Open Space Strategy. </w:t>
            </w:r>
          </w:p>
        </w:tc>
        <w:tc>
          <w:tcPr>
            <w:tcW w:w="1282" w:type="dxa"/>
            <w:shd w:val="clear" w:color="auto" w:fill="F3F1F1"/>
          </w:tcPr>
          <w:p w14:paraId="35E02A62" w14:textId="2F9C25F6" w:rsidR="00081144" w:rsidRPr="00C154CF" w:rsidRDefault="00B7216D" w:rsidP="00397515">
            <w:pPr>
              <w:pStyle w:val="PulseTableCellBold"/>
              <w:spacing w:line="276" w:lineRule="auto"/>
              <w:rPr>
                <w:rFonts w:ascii="Calibri" w:hAnsi="Calibri" w:cs="Calibri"/>
                <w:sz w:val="22"/>
              </w:rPr>
            </w:pPr>
            <w:r>
              <w:rPr>
                <w:rFonts w:ascii="Calibri" w:hAnsi="Calibri" w:cs="Calibri"/>
                <w:sz w:val="22"/>
              </w:rPr>
              <w:t>2</w:t>
            </w:r>
            <w:r w:rsidR="00081144" w:rsidRPr="00C154CF">
              <w:rPr>
                <w:rFonts w:ascii="Calibri" w:hAnsi="Calibri" w:cs="Calibri"/>
                <w:sz w:val="22"/>
              </w:rPr>
              <w:t>0%</w:t>
            </w:r>
          </w:p>
        </w:tc>
        <w:tc>
          <w:tcPr>
            <w:tcW w:w="6293" w:type="dxa"/>
            <w:tcBorders>
              <w:right w:val="single" w:sz="4" w:space="0" w:color="000000" w:themeColor="text1"/>
            </w:tcBorders>
            <w:shd w:val="clear" w:color="auto" w:fill="F3F1F1"/>
          </w:tcPr>
          <w:p w14:paraId="73C6C8D1" w14:textId="5F841676" w:rsidR="00081144" w:rsidRPr="00C154CF" w:rsidRDefault="008E2DD1" w:rsidP="00397515">
            <w:pPr>
              <w:pStyle w:val="PulseTableCellBold"/>
              <w:spacing w:line="276" w:lineRule="auto"/>
              <w:rPr>
                <w:rFonts w:ascii="Calibri" w:hAnsi="Calibri" w:cs="Calibri"/>
                <w:sz w:val="24"/>
                <w:szCs w:val="24"/>
              </w:rPr>
            </w:pPr>
            <w:r w:rsidRPr="00C154CF">
              <w:rPr>
                <w:rFonts w:ascii="Calibri" w:hAnsi="Calibri" w:cs="Calibri"/>
                <w:sz w:val="22"/>
              </w:rPr>
              <w:t>A Project Plan has been developed to deliver the strategy, with early stakeholder engagement undertaken in September/October 2025 with The Recreation and Leisure, Arts, Early Years and Multicultural advisory groups, with ongoing sessions planned with other advisory groups. Two separate briefing workshops for Councillors have been scheduled for late October/early November. Data gathering and analysis continues to be undertaken by the project team.</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2C12E440" w14:textId="2A8B958C" w:rsidR="00081144" w:rsidRPr="00C154CF" w:rsidRDefault="000727CA"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1136"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6BCB3B7F" w14:textId="5F342EC4" w:rsidR="00081144" w:rsidRPr="00C154CF" w:rsidRDefault="00682243" w:rsidP="00152F34">
            <w:pPr>
              <w:pStyle w:val="PulseTrafficLightsNew2-13"/>
              <w:spacing w:before="60"/>
              <w:rPr>
                <w:rFonts w:ascii="Calibri" w:hAnsi="Calibri" w:cs="Calibri"/>
              </w:rPr>
            </w:pPr>
            <w:r w:rsidRPr="00573649">
              <w:rPr>
                <w:color w:val="4EA72E"/>
                <w:lang w:val="en-US"/>
              </w:rPr>
              <w:t></w:t>
            </w:r>
          </w:p>
        </w:tc>
      </w:tr>
      <w:bookmarkEnd w:id="3"/>
      <w:tr w:rsidR="00A760CF" w:rsidRPr="00C154CF" w14:paraId="19487CFC" w14:textId="77777777" w:rsidTr="00397515">
        <w:trPr>
          <w:cantSplit/>
        </w:trPr>
        <w:tc>
          <w:tcPr>
            <w:tcW w:w="3685" w:type="dxa"/>
            <w:shd w:val="clear" w:color="auto" w:fill="F3F1F1"/>
          </w:tcPr>
          <w:p w14:paraId="1EF232EA" w14:textId="2FC9DBAA" w:rsidR="00A760CF" w:rsidRPr="00C154CF" w:rsidRDefault="00A760CF" w:rsidP="00397515">
            <w:pPr>
              <w:pStyle w:val="PulseTableCellBold"/>
              <w:spacing w:line="276" w:lineRule="auto"/>
              <w:rPr>
                <w:rFonts w:ascii="Calibri" w:hAnsi="Calibri" w:cs="Calibri"/>
                <w:sz w:val="24"/>
                <w:szCs w:val="24"/>
              </w:rPr>
            </w:pPr>
            <w:r w:rsidRPr="00C154CF">
              <w:rPr>
                <w:rFonts w:ascii="Calibri" w:hAnsi="Calibri" w:cs="Calibri"/>
                <w:sz w:val="22"/>
              </w:rPr>
              <w:lastRenderedPageBreak/>
              <w:t xml:space="preserve">Deliver the year two funded actions of the Biodiversity and Resilience Strategy 2024-2034 Action Plan. </w:t>
            </w:r>
          </w:p>
        </w:tc>
        <w:tc>
          <w:tcPr>
            <w:tcW w:w="1282" w:type="dxa"/>
            <w:shd w:val="clear" w:color="auto" w:fill="F3F1F1"/>
          </w:tcPr>
          <w:p w14:paraId="4C97FBE5" w14:textId="77777777" w:rsidR="00A760CF" w:rsidRPr="00C154CF" w:rsidRDefault="00A760CF" w:rsidP="00397515">
            <w:pPr>
              <w:pStyle w:val="PulseTableCellBold"/>
              <w:spacing w:line="276" w:lineRule="auto"/>
              <w:rPr>
                <w:rFonts w:ascii="Calibri" w:hAnsi="Calibri" w:cs="Calibri"/>
                <w:sz w:val="24"/>
                <w:szCs w:val="24"/>
              </w:rPr>
            </w:pPr>
            <w:r w:rsidRPr="00C154CF">
              <w:rPr>
                <w:rFonts w:ascii="Calibri" w:hAnsi="Calibri" w:cs="Calibri"/>
                <w:sz w:val="22"/>
              </w:rPr>
              <w:t>20%</w:t>
            </w:r>
          </w:p>
        </w:tc>
        <w:tc>
          <w:tcPr>
            <w:tcW w:w="6293" w:type="dxa"/>
            <w:tcBorders>
              <w:right w:val="single" w:sz="4" w:space="0" w:color="000000" w:themeColor="text1"/>
            </w:tcBorders>
            <w:shd w:val="clear" w:color="auto" w:fill="F3F1F1"/>
          </w:tcPr>
          <w:p w14:paraId="377B31B2" w14:textId="77777777" w:rsidR="004118FA"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Council has implemented the updated version of the Knox Council Sites of Biological Significance. The revised document is now available on the Knox Council website.</w:t>
            </w:r>
          </w:p>
          <w:p w14:paraId="281C632C" w14:textId="77777777" w:rsidR="004118FA" w:rsidRPr="00C154CF" w:rsidRDefault="004118FA" w:rsidP="00397515">
            <w:pPr>
              <w:pStyle w:val="PulseTableCellBold"/>
              <w:spacing w:line="276" w:lineRule="auto"/>
              <w:rPr>
                <w:rFonts w:ascii="Calibri" w:hAnsi="Calibri" w:cs="Calibri"/>
                <w:sz w:val="22"/>
              </w:rPr>
            </w:pPr>
            <w:r w:rsidRPr="00C154CF">
              <w:rPr>
                <w:rFonts w:ascii="Calibri" w:hAnsi="Calibri" w:cs="Calibri"/>
                <w:sz w:val="22"/>
              </w:rPr>
              <w:t xml:space="preserve">An annual Citizen Science Program is conducted each year to encourage community participation in environmental monitoring and data collection. This quarter, activities included </w:t>
            </w:r>
            <w:proofErr w:type="spellStart"/>
            <w:r w:rsidRPr="00C154CF">
              <w:rPr>
                <w:rFonts w:ascii="Calibri" w:hAnsi="Calibri" w:cs="Calibri"/>
                <w:sz w:val="22"/>
              </w:rPr>
              <w:t>iNaturalist</w:t>
            </w:r>
            <w:proofErr w:type="spellEnd"/>
            <w:r w:rsidRPr="00C154CF">
              <w:rPr>
                <w:rFonts w:ascii="Calibri" w:hAnsi="Calibri" w:cs="Calibri"/>
                <w:sz w:val="22"/>
              </w:rPr>
              <w:t xml:space="preserve"> training and participation in the Greater Melbourne bioblitz.</w:t>
            </w:r>
          </w:p>
          <w:p w14:paraId="4FFFBD79" w14:textId="26ABC986" w:rsidR="004118FA" w:rsidRPr="00C154CF" w:rsidRDefault="004118FA" w:rsidP="006C3C17">
            <w:pPr>
              <w:pStyle w:val="PulseTableCellBold"/>
              <w:spacing w:line="276" w:lineRule="auto"/>
              <w:rPr>
                <w:rFonts w:ascii="Calibri" w:hAnsi="Calibri" w:cs="Calibri"/>
                <w:sz w:val="22"/>
              </w:rPr>
            </w:pPr>
            <w:r w:rsidRPr="00C154CF">
              <w:rPr>
                <w:rFonts w:ascii="Calibri" w:hAnsi="Calibri" w:cs="Calibri"/>
                <w:sz w:val="22"/>
              </w:rPr>
              <w:t xml:space="preserve">Annual revegetation activities are carried by the Biodiversity team to enhance local habitats.  This quarter, activities included supporting community planting events such as National Tree Day, Corporate National Tree Day and Wattle tree </w:t>
            </w:r>
            <w:r w:rsidR="006C3C17" w:rsidRPr="00C154CF">
              <w:rPr>
                <w:rFonts w:ascii="Calibri" w:hAnsi="Calibri" w:cs="Calibri"/>
                <w:sz w:val="22"/>
              </w:rPr>
              <w:t>day,</w:t>
            </w:r>
            <w:r w:rsidRPr="00C154CF">
              <w:rPr>
                <w:rFonts w:ascii="Calibri" w:hAnsi="Calibri" w:cs="Calibri"/>
                <w:sz w:val="22"/>
              </w:rPr>
              <w:t xml:space="preserve"> which engage the community in habitat restoration efforts.  </w:t>
            </w:r>
          </w:p>
          <w:p w14:paraId="60144B95" w14:textId="6C70BEAF" w:rsidR="00A760CF" w:rsidRPr="00C154CF" w:rsidRDefault="00A760CF" w:rsidP="00397515">
            <w:pPr>
              <w:pStyle w:val="PulseTableCellBold"/>
              <w:spacing w:line="276" w:lineRule="auto"/>
              <w:rPr>
                <w:rFonts w:ascii="Calibri" w:hAnsi="Calibri" w:cs="Calibri"/>
                <w:sz w:val="22"/>
              </w:rPr>
            </w:pPr>
            <w:r w:rsidRPr="00C154CF" w:rsidDel="00760848">
              <w:rPr>
                <w:rFonts w:ascii="Calibri" w:hAnsi="Calibri" w:cs="Calibri"/>
                <w:sz w:val="22"/>
              </w:rPr>
              <w:t xml:space="preserve"> </w:t>
            </w:r>
            <w:r w:rsidRPr="00C154CF">
              <w:rPr>
                <w:rFonts w:ascii="Calibri" w:hAnsi="Calibri" w:cs="Calibri"/>
                <w:sz w:val="22"/>
              </w:rPr>
              <w:t xml:space="preserve">The Urban Forest group recently met to share current projects and strategies related to tree protection, habitat corridor management, and urban canopy enhancement. The group will continue to meet regularly to share their knowledge, challenges and upcoming projects across departments. </w:t>
            </w:r>
          </w:p>
          <w:p w14:paraId="7DA76591" w14:textId="6736744D" w:rsidR="00A760CF" w:rsidRPr="00C154CF" w:rsidRDefault="00A760CF" w:rsidP="00397515">
            <w:pPr>
              <w:pStyle w:val="PulseTableCellBold"/>
              <w:spacing w:line="276" w:lineRule="auto"/>
              <w:rPr>
                <w:rFonts w:ascii="Calibri" w:hAnsi="Calibri" w:cs="Calibri"/>
                <w:sz w:val="24"/>
                <w:szCs w:val="24"/>
              </w:rPr>
            </w:pPr>
            <w:r w:rsidRPr="00C154CF">
              <w:rPr>
                <w:rFonts w:ascii="Calibri" w:hAnsi="Calibri" w:cs="Calibri"/>
                <w:sz w:val="22"/>
              </w:rPr>
              <w:t xml:space="preserve">Environmental Friends Groups and volunteers continue to receive support to network, connect, and build their capacity through mentoring and training </w:t>
            </w:r>
            <w:r w:rsidR="00BE4C39" w:rsidRPr="00C154CF">
              <w:rPr>
                <w:rFonts w:ascii="Calibri" w:hAnsi="Calibri" w:cs="Calibri"/>
                <w:sz w:val="22"/>
              </w:rPr>
              <w:t>opportunities.</w:t>
            </w:r>
            <w:r w:rsidR="00BE4C39" w:rsidRPr="00C154CF">
              <w:rPr>
                <w:rFonts w:ascii="Calibri" w:hAnsi="Calibri" w:cs="Calibri"/>
                <w:sz w:val="24"/>
                <w:szCs w:val="24"/>
              </w:rPr>
              <w:t xml:space="preserve"> </w:t>
            </w:r>
            <w:r w:rsidR="00BE4C39" w:rsidRPr="00C154CF">
              <w:rPr>
                <w:rFonts w:ascii="Calibri" w:hAnsi="Calibri" w:cs="Calibri"/>
                <w:sz w:val="22"/>
              </w:rPr>
              <w:t>This</w:t>
            </w:r>
            <w:r w:rsidRPr="00C154CF">
              <w:rPr>
                <w:rFonts w:ascii="Calibri" w:hAnsi="Calibri" w:cs="Calibri"/>
                <w:sz w:val="22"/>
              </w:rPr>
              <w:t xml:space="preserve"> includes initiatives such as Sites of Biological Significance and volunteer training sessions, aimed at strengthening community involvement in environmental stewardship.</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19F062AA" w14:textId="77777777" w:rsidR="00A760CF" w:rsidRPr="00C154CF" w:rsidRDefault="00A760CF" w:rsidP="00397515">
            <w:pPr>
              <w:pStyle w:val="PulseTableCellBold"/>
              <w:spacing w:line="276" w:lineRule="auto"/>
              <w:rPr>
                <w:rFonts w:ascii="Calibri" w:hAnsi="Calibri" w:cs="Calibri"/>
                <w:sz w:val="24"/>
                <w:szCs w:val="24"/>
              </w:rPr>
            </w:pPr>
            <w:r w:rsidRPr="00C154CF">
              <w:rPr>
                <w:rFonts w:ascii="Calibri" w:hAnsi="Calibri" w:cs="Calibri"/>
                <w:sz w:val="24"/>
                <w:szCs w:val="24"/>
              </w:rPr>
              <w:t>On schedule</w:t>
            </w:r>
          </w:p>
        </w:tc>
        <w:tc>
          <w:tcPr>
            <w:tcW w:w="1136"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3605D851" w14:textId="3FDB5AB0" w:rsidR="00A760CF" w:rsidRPr="00C154CF" w:rsidRDefault="00524A20" w:rsidP="00152F34">
            <w:pPr>
              <w:pStyle w:val="PulseTrafficLightsOnschedule203"/>
              <w:spacing w:before="60"/>
              <w:rPr>
                <w:rFonts w:ascii="Calibri" w:hAnsi="Calibri" w:cs="Calibri"/>
                <w:color w:val="4EA72E"/>
              </w:rPr>
            </w:pPr>
            <w:r w:rsidRPr="00931E0D">
              <w:rPr>
                <w:color w:val="4EA72E"/>
                <w:lang w:val="en-US"/>
              </w:rPr>
              <w:t></w:t>
            </w:r>
          </w:p>
        </w:tc>
      </w:tr>
      <w:tr w:rsidR="00A760CF" w:rsidRPr="00C154CF" w14:paraId="02605B11" w14:textId="77777777" w:rsidTr="00397515">
        <w:trPr>
          <w:cantSplit/>
        </w:trPr>
        <w:tc>
          <w:tcPr>
            <w:tcW w:w="3685" w:type="dxa"/>
            <w:shd w:val="clear" w:color="auto" w:fill="F3F1F1"/>
          </w:tcPr>
          <w:p w14:paraId="5E5C6E00" w14:textId="6DFCC5F9"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lastRenderedPageBreak/>
              <w:t xml:space="preserve">Deliver the annual Sustainability Initiatives of Council's Capital Works Program to reach net zero emissions by 2030. </w:t>
            </w:r>
          </w:p>
        </w:tc>
        <w:tc>
          <w:tcPr>
            <w:tcW w:w="1282" w:type="dxa"/>
            <w:shd w:val="clear" w:color="auto" w:fill="F3F1F1"/>
          </w:tcPr>
          <w:p w14:paraId="1AF4EAD1" w14:textId="2F21AC00" w:rsidR="00A760CF" w:rsidRPr="00C154CF" w:rsidRDefault="007D2CFC" w:rsidP="00397515">
            <w:pPr>
              <w:pStyle w:val="PulseTableCellBold"/>
              <w:spacing w:line="276" w:lineRule="auto"/>
              <w:rPr>
                <w:rFonts w:ascii="Calibri" w:hAnsi="Calibri" w:cs="Calibri"/>
                <w:sz w:val="22"/>
              </w:rPr>
            </w:pPr>
            <w:r w:rsidRPr="00C154CF">
              <w:rPr>
                <w:rFonts w:ascii="Calibri" w:hAnsi="Calibri" w:cs="Calibri"/>
                <w:sz w:val="22"/>
              </w:rPr>
              <w:t>25</w:t>
            </w:r>
            <w:r w:rsidR="00A760CF" w:rsidRPr="00C154CF">
              <w:rPr>
                <w:rFonts w:ascii="Calibri" w:hAnsi="Calibri" w:cs="Calibri"/>
                <w:sz w:val="22"/>
              </w:rPr>
              <w:t>%</w:t>
            </w:r>
          </w:p>
        </w:tc>
        <w:tc>
          <w:tcPr>
            <w:tcW w:w="6293" w:type="dxa"/>
            <w:tcBorders>
              <w:right w:val="single" w:sz="4" w:space="0" w:color="000000" w:themeColor="text1"/>
            </w:tcBorders>
            <w:shd w:val="clear" w:color="auto" w:fill="F3F1F1"/>
          </w:tcPr>
          <w:p w14:paraId="40E10E38" w14:textId="7E30327B"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 xml:space="preserve">The sustainability initiatives in the Capital Works program are underway with projects including the installation of pool blankets to the 50m Pool at Knox </w:t>
            </w:r>
            <w:proofErr w:type="spellStart"/>
            <w:r w:rsidRPr="00C154CF">
              <w:rPr>
                <w:rFonts w:ascii="Calibri" w:hAnsi="Calibri" w:cs="Calibri"/>
                <w:sz w:val="22"/>
              </w:rPr>
              <w:t>Leisureworks</w:t>
            </w:r>
            <w:proofErr w:type="spellEnd"/>
            <w:r w:rsidRPr="00C154CF">
              <w:rPr>
                <w:rFonts w:ascii="Calibri" w:hAnsi="Calibri" w:cs="Calibri"/>
                <w:sz w:val="22"/>
              </w:rPr>
              <w:t>, lighting upgrades to Knoxfield Tennis Club and efficiency upgrades to lighting and air conditioning at Knox Civic Centre.</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14EB6053" w14:textId="7777777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1136"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24DB0BCC" w14:textId="2B98D069" w:rsidR="00A760CF" w:rsidRPr="00C154CF" w:rsidRDefault="00524A20" w:rsidP="00152F34">
            <w:pPr>
              <w:pStyle w:val="PulseTrafficLightsOnschedule203"/>
              <w:spacing w:before="60"/>
              <w:rPr>
                <w:rFonts w:ascii="Calibri" w:hAnsi="Calibri" w:cs="Calibri"/>
                <w:color w:val="4EA72E"/>
              </w:rPr>
            </w:pPr>
            <w:r w:rsidRPr="00931E0D">
              <w:rPr>
                <w:color w:val="4EA72E"/>
                <w:lang w:val="en-US"/>
              </w:rPr>
              <w:t></w:t>
            </w:r>
          </w:p>
        </w:tc>
      </w:tr>
      <w:tr w:rsidR="00A760CF" w:rsidRPr="00C154CF" w14:paraId="7B4119EA" w14:textId="77777777" w:rsidTr="00397515">
        <w:trPr>
          <w:cantSplit/>
        </w:trPr>
        <w:tc>
          <w:tcPr>
            <w:tcW w:w="3685" w:type="dxa"/>
            <w:shd w:val="clear" w:color="auto" w:fill="F3F1F1"/>
          </w:tcPr>
          <w:p w14:paraId="1A7B3BDA" w14:textId="64C269C4"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 xml:space="preserve">Conduct the mid-term review of Council's Climate Response Plan 2021-2031. </w:t>
            </w:r>
          </w:p>
        </w:tc>
        <w:tc>
          <w:tcPr>
            <w:tcW w:w="1282" w:type="dxa"/>
            <w:shd w:val="clear" w:color="auto" w:fill="F3F1F1"/>
          </w:tcPr>
          <w:p w14:paraId="04B3D65E" w14:textId="7777777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25%</w:t>
            </w:r>
          </w:p>
        </w:tc>
        <w:tc>
          <w:tcPr>
            <w:tcW w:w="6293" w:type="dxa"/>
            <w:tcBorders>
              <w:right w:val="single" w:sz="4" w:space="0" w:color="000000" w:themeColor="text1"/>
            </w:tcBorders>
            <w:shd w:val="clear" w:color="auto" w:fill="F3F1F1"/>
          </w:tcPr>
          <w:p w14:paraId="02338229" w14:textId="1B57A5D5"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 xml:space="preserve">The Climate Response Plan (CRP) mid-term review is underway with </w:t>
            </w:r>
            <w:proofErr w:type="gramStart"/>
            <w:r w:rsidRPr="00C154CF">
              <w:rPr>
                <w:rFonts w:ascii="Calibri" w:hAnsi="Calibri" w:cs="Calibri"/>
                <w:sz w:val="22"/>
              </w:rPr>
              <w:t>a number of</w:t>
            </w:r>
            <w:proofErr w:type="gramEnd"/>
            <w:r w:rsidRPr="00C154CF">
              <w:rPr>
                <w:rFonts w:ascii="Calibri" w:hAnsi="Calibri" w:cs="Calibri"/>
                <w:sz w:val="22"/>
              </w:rPr>
              <w:t xml:space="preserve"> workshops with responsible business units to understand the status of CRP actions and what if any actions are required to be amended as part of the review.</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0D15003E" w14:textId="7777777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1136"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79B6F77B" w14:textId="4E16F918" w:rsidR="00A760CF" w:rsidRPr="00C154CF" w:rsidRDefault="00524A20" w:rsidP="00152F34">
            <w:pPr>
              <w:pStyle w:val="PulseTrafficLightsOnschedule203"/>
              <w:spacing w:before="60"/>
              <w:rPr>
                <w:rFonts w:ascii="Calibri" w:hAnsi="Calibri" w:cs="Calibri"/>
                <w:color w:val="4EA72E"/>
              </w:rPr>
            </w:pPr>
            <w:r w:rsidRPr="00931E0D">
              <w:rPr>
                <w:color w:val="4EA72E"/>
                <w:lang w:val="en-US"/>
              </w:rPr>
              <w:t></w:t>
            </w:r>
          </w:p>
        </w:tc>
      </w:tr>
      <w:tr w:rsidR="00A760CF" w:rsidRPr="00C154CF" w14:paraId="2FF738D7" w14:textId="77777777" w:rsidTr="00397515">
        <w:trPr>
          <w:cantSplit/>
        </w:trPr>
        <w:tc>
          <w:tcPr>
            <w:tcW w:w="3685" w:type="dxa"/>
            <w:shd w:val="clear" w:color="auto" w:fill="F3F1F1"/>
          </w:tcPr>
          <w:p w14:paraId="18EDCB06" w14:textId="11608323"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 xml:space="preserve">Advocate to Federal and State Governments to reconsider the kerbside glass only service reform, in favour of an expanded Container Deposit Scheme (CDS) to enhance glass recycling and reduce cost to the Knox community. </w:t>
            </w:r>
          </w:p>
        </w:tc>
        <w:tc>
          <w:tcPr>
            <w:tcW w:w="1282" w:type="dxa"/>
            <w:shd w:val="clear" w:color="auto" w:fill="F3F1F1"/>
          </w:tcPr>
          <w:p w14:paraId="75926BC2" w14:textId="7777777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50%</w:t>
            </w:r>
          </w:p>
        </w:tc>
        <w:tc>
          <w:tcPr>
            <w:tcW w:w="6293" w:type="dxa"/>
            <w:tcBorders>
              <w:right w:val="single" w:sz="4" w:space="0" w:color="000000" w:themeColor="text1"/>
            </w:tcBorders>
            <w:shd w:val="clear" w:color="auto" w:fill="F3F1F1"/>
          </w:tcPr>
          <w:p w14:paraId="0D3CF5BA" w14:textId="7777777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Officers continued advocacy to the Victorian Government on the implementation of kerbside reforms.  Knox is an active member of a 34 Council group seeking action from the Minister for Environment to ensure fair and best practice outcomes for the Community from the waste and recycling service standards which currently await final approval.</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76ABAAF9" w14:textId="7777777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1136"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32CAFA75" w14:textId="220524DB" w:rsidR="00A760CF" w:rsidRPr="00C154CF" w:rsidRDefault="00524A20" w:rsidP="00152F34">
            <w:pPr>
              <w:pStyle w:val="PulseTrafficLightsOnschedule203"/>
              <w:spacing w:before="60"/>
              <w:rPr>
                <w:rFonts w:ascii="Calibri" w:hAnsi="Calibri" w:cs="Calibri"/>
                <w:color w:val="4EA72E"/>
              </w:rPr>
            </w:pPr>
            <w:r w:rsidRPr="00931E0D">
              <w:rPr>
                <w:color w:val="4EA72E"/>
                <w:lang w:val="en-US"/>
              </w:rPr>
              <w:t></w:t>
            </w:r>
          </w:p>
        </w:tc>
      </w:tr>
      <w:tr w:rsidR="00A760CF" w:rsidRPr="00C154CF" w14:paraId="5C5191E6" w14:textId="77777777" w:rsidTr="00397515">
        <w:trPr>
          <w:cantSplit/>
        </w:trPr>
        <w:tc>
          <w:tcPr>
            <w:tcW w:w="3685" w:type="dxa"/>
            <w:shd w:val="clear" w:color="auto" w:fill="F3F1F1"/>
          </w:tcPr>
          <w:p w14:paraId="1EBA6F69" w14:textId="3E937DA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 xml:space="preserve">Participate in the </w:t>
            </w:r>
            <w:proofErr w:type="gramStart"/>
            <w:r w:rsidRPr="00C154CF">
              <w:rPr>
                <w:rFonts w:ascii="Calibri" w:hAnsi="Calibri" w:cs="Calibri"/>
                <w:sz w:val="22"/>
              </w:rPr>
              <w:t>South East</w:t>
            </w:r>
            <w:proofErr w:type="gramEnd"/>
            <w:r w:rsidRPr="00C154CF">
              <w:rPr>
                <w:rFonts w:ascii="Calibri" w:hAnsi="Calibri" w:cs="Calibri"/>
                <w:sz w:val="22"/>
              </w:rPr>
              <w:t xml:space="preserve"> Metropolitan Advanced Waste Processes Project Oversight Group, to oversee facility construction and report back to Council. </w:t>
            </w:r>
          </w:p>
        </w:tc>
        <w:tc>
          <w:tcPr>
            <w:tcW w:w="1282" w:type="dxa"/>
            <w:shd w:val="clear" w:color="auto" w:fill="F3F1F1"/>
          </w:tcPr>
          <w:p w14:paraId="7150CD7B" w14:textId="7777777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20%</w:t>
            </w:r>
          </w:p>
        </w:tc>
        <w:tc>
          <w:tcPr>
            <w:tcW w:w="6293" w:type="dxa"/>
            <w:tcBorders>
              <w:right w:val="single" w:sz="4" w:space="0" w:color="000000" w:themeColor="text1"/>
            </w:tcBorders>
            <w:shd w:val="clear" w:color="auto" w:fill="F3F1F1"/>
          </w:tcPr>
          <w:p w14:paraId="43E7ECAE" w14:textId="46ED9C0A"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A representative from Knox Council has been appointed to the Project Oversite Group with an initial meeting to be scheduled in October 2025.</w:t>
            </w:r>
          </w:p>
        </w:tc>
        <w:tc>
          <w:tcPr>
            <w:tcW w:w="1474"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336FB8F0" w14:textId="7777777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1136"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60168DFA" w14:textId="391EB057" w:rsidR="00A760CF" w:rsidRPr="00C154CF" w:rsidRDefault="00524A20" w:rsidP="00152F34">
            <w:pPr>
              <w:pStyle w:val="PulseTrafficLightsOnschedule203"/>
              <w:spacing w:before="60"/>
              <w:rPr>
                <w:rFonts w:ascii="Calibri" w:hAnsi="Calibri" w:cs="Calibri"/>
                <w:color w:val="4EA72E"/>
              </w:rPr>
            </w:pPr>
            <w:r w:rsidRPr="00931E0D">
              <w:rPr>
                <w:color w:val="4EA72E"/>
                <w:lang w:val="en-US"/>
              </w:rPr>
              <w:t></w:t>
            </w:r>
          </w:p>
        </w:tc>
      </w:tr>
    </w:tbl>
    <w:p w14:paraId="40571BD7" w14:textId="77777777" w:rsidR="004763E7" w:rsidRPr="00C154CF" w:rsidRDefault="00117D35">
      <w:pPr>
        <w:rPr>
          <w:rFonts w:ascii="Calibri" w:hAnsi="Calibri" w:cs="Calibri"/>
        </w:rPr>
      </w:pPr>
      <w:r w:rsidRPr="00C154CF">
        <w:rPr>
          <w:rFonts w:ascii="Calibri" w:hAnsi="Calibri" w:cs="Calibri"/>
        </w:rPr>
        <w:br w:type="page"/>
      </w:r>
    </w:p>
    <w:p w14:paraId="68D3E789" w14:textId="77777777" w:rsidR="004763E7" w:rsidRPr="00C154CF" w:rsidRDefault="00117D35" w:rsidP="00AE63BC">
      <w:pPr>
        <w:pStyle w:val="EnhancingcommunityconnectiontovitalservicesandresourcesHeading1"/>
        <w:keepNext/>
        <w:spacing w:after="120"/>
        <w:rPr>
          <w:rFonts w:ascii="Calibri" w:hAnsi="Calibri" w:cs="Calibri"/>
          <w:color w:val="0B3459"/>
        </w:rPr>
      </w:pPr>
      <w:r w:rsidRPr="00C154CF">
        <w:rPr>
          <w:rFonts w:ascii="Calibri" w:hAnsi="Calibri" w:cs="Calibri"/>
          <w:color w:val="0B3459"/>
        </w:rPr>
        <w:lastRenderedPageBreak/>
        <w:t>Leading, listening and governing responsibly</w:t>
      </w:r>
    </w:p>
    <w:tbl>
      <w:tblPr>
        <w:tblStyle w:val="TableGrid"/>
        <w:tblW w:w="5005"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Caption w:val="PULSE_TABLE"/>
      </w:tblPr>
      <w:tblGrid>
        <w:gridCol w:w="3683"/>
        <w:gridCol w:w="1458"/>
        <w:gridCol w:w="6236"/>
        <w:gridCol w:w="1473"/>
        <w:gridCol w:w="1116"/>
      </w:tblGrid>
      <w:tr w:rsidR="00397515" w:rsidRPr="00C154CF" w14:paraId="5E1FC07D" w14:textId="77777777" w:rsidTr="00AE63BC">
        <w:trPr>
          <w:cantSplit/>
          <w:tblHeader/>
        </w:trPr>
        <w:tc>
          <w:tcPr>
            <w:tcW w:w="3683" w:type="dxa"/>
            <w:tcBorders>
              <w:right w:val="single" w:sz="8" w:space="0" w:color="FFFFFF"/>
            </w:tcBorders>
            <w:shd w:val="clear" w:color="auto" w:fill="1F3864"/>
          </w:tcPr>
          <w:p w14:paraId="08053B44" w14:textId="77777777" w:rsidR="00A760CF" w:rsidRPr="00C154CF" w:rsidRDefault="00A760CF" w:rsidP="00AE63BC">
            <w:pPr>
              <w:pStyle w:val="PulseTableHeader"/>
              <w:spacing w:after="120"/>
              <w:rPr>
                <w:rFonts w:ascii="Calibri" w:hAnsi="Calibri" w:cs="Calibri"/>
                <w:sz w:val="24"/>
                <w:szCs w:val="28"/>
              </w:rPr>
            </w:pPr>
            <w:r w:rsidRPr="00C154CF">
              <w:rPr>
                <w:rFonts w:ascii="Calibri" w:hAnsi="Calibri" w:cs="Calibri"/>
                <w:sz w:val="24"/>
                <w:szCs w:val="28"/>
              </w:rPr>
              <w:t>2025-2026 action</w:t>
            </w:r>
          </w:p>
        </w:tc>
        <w:tc>
          <w:tcPr>
            <w:tcW w:w="1458" w:type="dxa"/>
            <w:tcBorders>
              <w:left w:val="single" w:sz="8" w:space="0" w:color="FFFFFF"/>
              <w:right w:val="single" w:sz="8" w:space="0" w:color="FFFFFF"/>
            </w:tcBorders>
            <w:shd w:val="clear" w:color="auto" w:fill="1F3864"/>
          </w:tcPr>
          <w:p w14:paraId="4BBF422B" w14:textId="77777777" w:rsidR="00A760CF" w:rsidRPr="00C154CF" w:rsidRDefault="00A760CF" w:rsidP="00AE63BC">
            <w:pPr>
              <w:pStyle w:val="PulseTableHeader"/>
              <w:spacing w:after="120"/>
              <w:rPr>
                <w:rFonts w:ascii="Calibri" w:hAnsi="Calibri" w:cs="Calibri"/>
                <w:sz w:val="24"/>
                <w:szCs w:val="28"/>
              </w:rPr>
            </w:pPr>
            <w:r w:rsidRPr="00C154CF">
              <w:rPr>
                <w:rFonts w:ascii="Calibri" w:hAnsi="Calibri" w:cs="Calibri"/>
                <w:sz w:val="24"/>
                <w:szCs w:val="28"/>
              </w:rPr>
              <w:t>Progress</w:t>
            </w:r>
          </w:p>
        </w:tc>
        <w:tc>
          <w:tcPr>
            <w:tcW w:w="6236" w:type="dxa"/>
            <w:tcBorders>
              <w:left w:val="single" w:sz="8" w:space="0" w:color="FFFFFF"/>
              <w:right w:val="single" w:sz="8" w:space="0" w:color="FFFFFF"/>
            </w:tcBorders>
            <w:shd w:val="clear" w:color="auto" w:fill="1F3864"/>
          </w:tcPr>
          <w:p w14:paraId="035A5ABE" w14:textId="77777777" w:rsidR="00A760CF" w:rsidRPr="00C154CF" w:rsidRDefault="00A760CF" w:rsidP="00AE63BC">
            <w:pPr>
              <w:pStyle w:val="PulseTableHeader"/>
              <w:spacing w:after="120"/>
              <w:rPr>
                <w:rFonts w:ascii="Calibri" w:hAnsi="Calibri" w:cs="Calibri"/>
                <w:sz w:val="24"/>
                <w:szCs w:val="28"/>
              </w:rPr>
            </w:pPr>
            <w:r w:rsidRPr="00C154CF">
              <w:rPr>
                <w:rFonts w:ascii="Calibri" w:hAnsi="Calibri" w:cs="Calibri"/>
                <w:sz w:val="24"/>
                <w:szCs w:val="28"/>
              </w:rPr>
              <w:t>Comments</w:t>
            </w:r>
          </w:p>
        </w:tc>
        <w:tc>
          <w:tcPr>
            <w:tcW w:w="2589" w:type="dxa"/>
            <w:gridSpan w:val="2"/>
            <w:tcBorders>
              <w:left w:val="single" w:sz="8" w:space="0" w:color="FFFFFF"/>
              <w:bottom w:val="single" w:sz="4" w:space="0" w:color="000000" w:themeColor="text1"/>
            </w:tcBorders>
            <w:shd w:val="clear" w:color="auto" w:fill="1F3864"/>
          </w:tcPr>
          <w:p w14:paraId="1424AD79" w14:textId="4A4F7D73" w:rsidR="00A760CF" w:rsidRPr="00C154CF" w:rsidRDefault="00A760CF" w:rsidP="00AE63BC">
            <w:pPr>
              <w:pStyle w:val="PulseTableHeader"/>
              <w:spacing w:after="120"/>
              <w:rPr>
                <w:rFonts w:ascii="Calibri" w:hAnsi="Calibri" w:cs="Calibri"/>
                <w:sz w:val="24"/>
                <w:szCs w:val="28"/>
              </w:rPr>
            </w:pPr>
            <w:r w:rsidRPr="00C154CF">
              <w:rPr>
                <w:rFonts w:ascii="Calibri" w:hAnsi="Calibri" w:cs="Calibri"/>
                <w:sz w:val="24"/>
                <w:szCs w:val="28"/>
              </w:rPr>
              <w:t>Status</w:t>
            </w:r>
          </w:p>
        </w:tc>
      </w:tr>
      <w:tr w:rsidR="00397515" w:rsidRPr="00C154CF" w14:paraId="77DB8270" w14:textId="77777777" w:rsidTr="00397515">
        <w:trPr>
          <w:cantSplit/>
        </w:trPr>
        <w:tc>
          <w:tcPr>
            <w:tcW w:w="3683" w:type="dxa"/>
            <w:shd w:val="clear" w:color="auto" w:fill="F3F1F1"/>
          </w:tcPr>
          <w:p w14:paraId="409724AD" w14:textId="3B484264"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 xml:space="preserve">Optimise Council's key communication channels to ensure our customers have easy access to relevant and timely information. </w:t>
            </w:r>
          </w:p>
        </w:tc>
        <w:tc>
          <w:tcPr>
            <w:tcW w:w="1458" w:type="dxa"/>
            <w:shd w:val="clear" w:color="auto" w:fill="F3F1F1"/>
          </w:tcPr>
          <w:p w14:paraId="0166DCA4" w14:textId="7777777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25%</w:t>
            </w:r>
          </w:p>
        </w:tc>
        <w:tc>
          <w:tcPr>
            <w:tcW w:w="6236" w:type="dxa"/>
            <w:tcBorders>
              <w:right w:val="single" w:sz="4" w:space="0" w:color="000000" w:themeColor="text1"/>
            </w:tcBorders>
            <w:shd w:val="clear" w:color="auto" w:fill="F3F1F1"/>
          </w:tcPr>
          <w:p w14:paraId="622B3740" w14:textId="6149840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Sixteen external channels have been identified and project documentation established. An initial strengths, weaknesses, opportunities and threats (SWOT) analysis of eight priority channels has been completed. Phase 1 assessment and initial documentation, which includes ownership and governance; costs; specifications and requirements; audience and internal understanding of channel scope has been completed for six external channels.</w:t>
            </w:r>
          </w:p>
        </w:tc>
        <w:tc>
          <w:tcPr>
            <w:tcW w:w="1473"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2EF36A85" w14:textId="7777777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1116"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4B4A2E35" w14:textId="3CE89E16" w:rsidR="00A760CF" w:rsidRPr="00C154CF" w:rsidRDefault="00524A20" w:rsidP="00152F34">
            <w:pPr>
              <w:pStyle w:val="PulseTrafficLightsOnschedule203"/>
              <w:spacing w:before="60"/>
              <w:rPr>
                <w:rFonts w:ascii="Calibri" w:hAnsi="Calibri" w:cs="Calibri"/>
                <w:color w:val="4EA72E"/>
              </w:rPr>
            </w:pPr>
            <w:r w:rsidRPr="00931E0D">
              <w:rPr>
                <w:color w:val="4EA72E"/>
                <w:lang w:val="en-US"/>
              </w:rPr>
              <w:t></w:t>
            </w:r>
          </w:p>
        </w:tc>
      </w:tr>
      <w:tr w:rsidR="00397515" w:rsidRPr="00C154CF" w14:paraId="0528BEE3" w14:textId="77777777" w:rsidTr="00397515">
        <w:trPr>
          <w:cantSplit/>
        </w:trPr>
        <w:tc>
          <w:tcPr>
            <w:tcW w:w="3683" w:type="dxa"/>
            <w:shd w:val="clear" w:color="auto" w:fill="F3F1F1"/>
          </w:tcPr>
          <w:p w14:paraId="095712C1" w14:textId="5E27BE2F"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 xml:space="preserve">Finalise the platform tender process for Core Business Systems to integrate technology systems into a single source of truth, optimising efficiency, cybersecurity and productivity. </w:t>
            </w:r>
          </w:p>
        </w:tc>
        <w:tc>
          <w:tcPr>
            <w:tcW w:w="1458" w:type="dxa"/>
            <w:shd w:val="clear" w:color="auto" w:fill="F3F1F1"/>
          </w:tcPr>
          <w:p w14:paraId="6C7724B7" w14:textId="54E74BF0" w:rsidR="00A760CF" w:rsidRPr="00C154CF" w:rsidRDefault="00D83896" w:rsidP="00397515">
            <w:pPr>
              <w:pStyle w:val="PulseTableCellBold"/>
              <w:spacing w:line="276" w:lineRule="auto"/>
              <w:rPr>
                <w:rFonts w:ascii="Calibri" w:hAnsi="Calibri" w:cs="Calibri"/>
                <w:sz w:val="22"/>
              </w:rPr>
            </w:pPr>
            <w:r w:rsidRPr="00C154CF">
              <w:rPr>
                <w:rFonts w:ascii="Calibri" w:hAnsi="Calibri" w:cs="Calibri"/>
                <w:sz w:val="22"/>
              </w:rPr>
              <w:t>85</w:t>
            </w:r>
            <w:r w:rsidR="00A760CF" w:rsidRPr="00C154CF">
              <w:rPr>
                <w:rFonts w:ascii="Calibri" w:hAnsi="Calibri" w:cs="Calibri"/>
                <w:sz w:val="22"/>
              </w:rPr>
              <w:t>%</w:t>
            </w:r>
          </w:p>
        </w:tc>
        <w:tc>
          <w:tcPr>
            <w:tcW w:w="6236" w:type="dxa"/>
            <w:tcBorders>
              <w:right w:val="single" w:sz="4" w:space="0" w:color="000000" w:themeColor="text1"/>
            </w:tcBorders>
            <w:shd w:val="clear" w:color="auto" w:fill="F3F1F1"/>
          </w:tcPr>
          <w:p w14:paraId="31C87FEF" w14:textId="35F6476C"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The tender process has completed the thorough product evaluation stage and is scheduled to proceed to Council for discussion and endorsement next quarter.</w:t>
            </w:r>
          </w:p>
        </w:tc>
        <w:tc>
          <w:tcPr>
            <w:tcW w:w="1473"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73E0CC9D" w14:textId="7777777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1116"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1216863E" w14:textId="04336170" w:rsidR="00A760CF" w:rsidRPr="00C154CF" w:rsidRDefault="00524A20" w:rsidP="00152F34">
            <w:pPr>
              <w:pStyle w:val="PulseTrafficLightsOnschedule203"/>
              <w:spacing w:before="60"/>
              <w:rPr>
                <w:rFonts w:ascii="Calibri" w:hAnsi="Calibri" w:cs="Calibri"/>
                <w:color w:val="4EA72E"/>
              </w:rPr>
            </w:pPr>
            <w:r w:rsidRPr="00931E0D">
              <w:rPr>
                <w:color w:val="4EA72E"/>
                <w:lang w:val="en-US"/>
              </w:rPr>
              <w:t></w:t>
            </w:r>
          </w:p>
        </w:tc>
      </w:tr>
      <w:tr w:rsidR="00397515" w:rsidRPr="00C154CF" w14:paraId="36C88207" w14:textId="77777777" w:rsidTr="00397515">
        <w:trPr>
          <w:cantSplit/>
        </w:trPr>
        <w:tc>
          <w:tcPr>
            <w:tcW w:w="3683" w:type="dxa"/>
            <w:shd w:val="clear" w:color="auto" w:fill="F3F1F1"/>
          </w:tcPr>
          <w:p w14:paraId="4B0FD552" w14:textId="35B7F255"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 xml:space="preserve">Develop and endorse Council's Annual Budget 2026-27. </w:t>
            </w:r>
          </w:p>
        </w:tc>
        <w:tc>
          <w:tcPr>
            <w:tcW w:w="1458" w:type="dxa"/>
            <w:shd w:val="clear" w:color="auto" w:fill="F3F1F1"/>
          </w:tcPr>
          <w:p w14:paraId="39778AB3" w14:textId="7777777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15%</w:t>
            </w:r>
          </w:p>
        </w:tc>
        <w:tc>
          <w:tcPr>
            <w:tcW w:w="6236" w:type="dxa"/>
            <w:tcBorders>
              <w:right w:val="single" w:sz="4" w:space="0" w:color="000000" w:themeColor="text1"/>
            </w:tcBorders>
            <w:shd w:val="clear" w:color="auto" w:fill="F3F1F1"/>
          </w:tcPr>
          <w:p w14:paraId="3A10BBAF" w14:textId="2BA9CE2D"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 xml:space="preserve">Community engagement to inform the development of the 2026-2027 Annual Budget was completed in August with a report noted by Council at the Council Meeting on 29 September 2025. Strategic workshops have been undertaken with councillors to understand their priorities for the 2026-2027 year. </w:t>
            </w:r>
          </w:p>
        </w:tc>
        <w:tc>
          <w:tcPr>
            <w:tcW w:w="1473"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2EFD0D6E" w14:textId="7777777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1116"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3CF8FB2B" w14:textId="7396B550" w:rsidR="00A760CF" w:rsidRPr="00C154CF" w:rsidRDefault="00524A20" w:rsidP="00152F34">
            <w:pPr>
              <w:pStyle w:val="PulseTrafficLightsOnschedule203"/>
              <w:spacing w:before="60"/>
              <w:rPr>
                <w:rFonts w:ascii="Calibri" w:hAnsi="Calibri" w:cs="Calibri"/>
                <w:color w:val="4EA72E"/>
              </w:rPr>
            </w:pPr>
            <w:r w:rsidRPr="00931E0D">
              <w:rPr>
                <w:color w:val="4EA72E"/>
                <w:lang w:val="en-US"/>
              </w:rPr>
              <w:t></w:t>
            </w:r>
          </w:p>
        </w:tc>
      </w:tr>
      <w:tr w:rsidR="00397515" w:rsidRPr="00C154CF" w14:paraId="745BDC51" w14:textId="77777777" w:rsidTr="00397515">
        <w:trPr>
          <w:cantSplit/>
        </w:trPr>
        <w:tc>
          <w:tcPr>
            <w:tcW w:w="3683" w:type="dxa"/>
            <w:shd w:val="clear" w:color="auto" w:fill="F3F1F1"/>
          </w:tcPr>
          <w:p w14:paraId="0977987C" w14:textId="6CD877E0"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lastRenderedPageBreak/>
              <w:t xml:space="preserve">Actively pursue and participate in collaborative procurement opportunities to maximise contract outcomes. </w:t>
            </w:r>
          </w:p>
        </w:tc>
        <w:tc>
          <w:tcPr>
            <w:tcW w:w="1458" w:type="dxa"/>
            <w:shd w:val="clear" w:color="auto" w:fill="F3F1F1"/>
          </w:tcPr>
          <w:p w14:paraId="4C217462" w14:textId="6D63523E" w:rsidR="00A760CF" w:rsidRPr="00C154CF" w:rsidRDefault="00021BD1" w:rsidP="00397515">
            <w:pPr>
              <w:pStyle w:val="PulseTableCellBold"/>
              <w:spacing w:line="276" w:lineRule="auto"/>
              <w:rPr>
                <w:rFonts w:ascii="Calibri" w:hAnsi="Calibri" w:cs="Calibri"/>
                <w:sz w:val="22"/>
              </w:rPr>
            </w:pPr>
            <w:r w:rsidRPr="00C154CF">
              <w:rPr>
                <w:rFonts w:ascii="Calibri" w:hAnsi="Calibri" w:cs="Calibri"/>
                <w:sz w:val="22"/>
              </w:rPr>
              <w:t>2</w:t>
            </w:r>
            <w:r w:rsidR="00A760CF" w:rsidRPr="00C154CF">
              <w:rPr>
                <w:rFonts w:ascii="Calibri" w:hAnsi="Calibri" w:cs="Calibri"/>
                <w:sz w:val="22"/>
              </w:rPr>
              <w:t>0%</w:t>
            </w:r>
          </w:p>
        </w:tc>
        <w:tc>
          <w:tcPr>
            <w:tcW w:w="6236" w:type="dxa"/>
            <w:tcBorders>
              <w:right w:val="single" w:sz="4" w:space="0" w:color="000000" w:themeColor="text1"/>
            </w:tcBorders>
            <w:shd w:val="clear" w:color="auto" w:fill="F3F1F1"/>
          </w:tcPr>
          <w:p w14:paraId="3A7ABB4E" w14:textId="3F8B650C"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 xml:space="preserve">Discussions at the Eastern Regional Network are ongoing and procurement events are being considered for collaboration at preparations stages. Several collaborations have been successful and will continue to be explored as a group for aggregation and efficiencies. </w:t>
            </w:r>
            <w:r w:rsidR="002F00B4" w:rsidRPr="00C154CF">
              <w:rPr>
                <w:rFonts w:ascii="Calibri" w:hAnsi="Calibri" w:cs="Calibri"/>
                <w:sz w:val="22"/>
              </w:rPr>
              <w:t>T</w:t>
            </w:r>
            <w:r w:rsidRPr="00C154CF">
              <w:rPr>
                <w:rFonts w:ascii="Calibri" w:hAnsi="Calibri" w:cs="Calibri"/>
                <w:sz w:val="22"/>
              </w:rPr>
              <w:t xml:space="preserve">his is not limited to tendering </w:t>
            </w:r>
            <w:r w:rsidR="00463554" w:rsidRPr="00C154CF">
              <w:rPr>
                <w:rFonts w:ascii="Calibri" w:hAnsi="Calibri" w:cs="Calibri"/>
                <w:sz w:val="22"/>
              </w:rPr>
              <w:t>events but</w:t>
            </w:r>
            <w:r w:rsidRPr="00C154CF">
              <w:rPr>
                <w:rFonts w:ascii="Calibri" w:hAnsi="Calibri" w:cs="Calibri"/>
                <w:sz w:val="22"/>
              </w:rPr>
              <w:t xml:space="preserve"> also includes processes and templates.</w:t>
            </w:r>
          </w:p>
        </w:tc>
        <w:tc>
          <w:tcPr>
            <w:tcW w:w="1473"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117061CD" w14:textId="7777777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1116"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1F64AD5F" w14:textId="28CD3703" w:rsidR="00A760CF" w:rsidRPr="00C154CF" w:rsidRDefault="00524A20" w:rsidP="00152F34">
            <w:pPr>
              <w:pStyle w:val="PulseTrafficLightsOnschedule203"/>
              <w:spacing w:before="60"/>
              <w:rPr>
                <w:rFonts w:ascii="Calibri" w:hAnsi="Calibri" w:cs="Calibri"/>
                <w:color w:val="4EA72E"/>
              </w:rPr>
            </w:pPr>
            <w:r w:rsidRPr="00931E0D">
              <w:rPr>
                <w:color w:val="4EA72E"/>
                <w:lang w:val="en-US"/>
              </w:rPr>
              <w:t></w:t>
            </w:r>
          </w:p>
        </w:tc>
      </w:tr>
      <w:tr w:rsidR="00397515" w:rsidRPr="00C154CF" w14:paraId="599A81C5" w14:textId="77777777" w:rsidTr="00397515">
        <w:trPr>
          <w:cantSplit/>
        </w:trPr>
        <w:tc>
          <w:tcPr>
            <w:tcW w:w="3683" w:type="dxa"/>
            <w:shd w:val="clear" w:color="auto" w:fill="F3F1F1"/>
          </w:tcPr>
          <w:p w14:paraId="7E01DC4E" w14:textId="477BB3C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 xml:space="preserve">Deliver the year one actions of Council's Organisation Strategy 2025-29. </w:t>
            </w:r>
          </w:p>
        </w:tc>
        <w:tc>
          <w:tcPr>
            <w:tcW w:w="1458" w:type="dxa"/>
            <w:shd w:val="clear" w:color="auto" w:fill="F3F1F1"/>
          </w:tcPr>
          <w:p w14:paraId="286DA4DC" w14:textId="7777777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25%</w:t>
            </w:r>
          </w:p>
        </w:tc>
        <w:tc>
          <w:tcPr>
            <w:tcW w:w="6236" w:type="dxa"/>
            <w:tcBorders>
              <w:right w:val="single" w:sz="4" w:space="0" w:color="000000" w:themeColor="text1"/>
            </w:tcBorders>
            <w:shd w:val="clear" w:color="auto" w:fill="F3F1F1"/>
          </w:tcPr>
          <w:p w14:paraId="115A5488" w14:textId="6500E22B" w:rsidR="00A760CF" w:rsidRPr="00C154CF" w:rsidRDefault="00A760CF" w:rsidP="00040032">
            <w:pPr>
              <w:pStyle w:val="PulseTableCellBold"/>
              <w:spacing w:line="276" w:lineRule="auto"/>
              <w:rPr>
                <w:rFonts w:ascii="Calibri" w:hAnsi="Calibri" w:cs="Calibri"/>
                <w:sz w:val="22"/>
              </w:rPr>
            </w:pPr>
            <w:r w:rsidRPr="00C154CF">
              <w:rPr>
                <w:rFonts w:ascii="Calibri" w:hAnsi="Calibri" w:cs="Calibri"/>
                <w:sz w:val="22"/>
              </w:rPr>
              <w:t>Our Organisation Strategy focuses on five key themes. It encourages our people to be customer centric, people focused, financially sustainable, change ready and outcomes driven. Delivery of the ten actions within the Organisation Strategy is underway with the following highlights from this quarter:</w:t>
            </w:r>
            <w:r w:rsidRPr="00C154CF">
              <w:rPr>
                <w:rFonts w:ascii="Calibri" w:hAnsi="Calibri" w:cs="Calibri"/>
                <w:sz w:val="22"/>
              </w:rPr>
              <w:br/>
              <w:t xml:space="preserve">- The new annual planning cycle has been widely communicated across Council with staff having a clear understanding of what is required from them each quarter to deliver on the community's priorities. </w:t>
            </w:r>
            <w:r w:rsidRPr="00C154CF">
              <w:rPr>
                <w:rFonts w:ascii="Calibri" w:hAnsi="Calibri" w:cs="Calibri"/>
                <w:sz w:val="22"/>
              </w:rPr>
              <w:br/>
            </w:r>
            <w:r w:rsidR="00040032" w:rsidRPr="00C154CF">
              <w:rPr>
                <w:rFonts w:ascii="Calibri" w:hAnsi="Calibri" w:cs="Calibri"/>
                <w:sz w:val="22"/>
              </w:rPr>
              <w:t xml:space="preserve"> </w:t>
            </w:r>
            <w:r w:rsidR="00040032" w:rsidRPr="00C154CF">
              <w:rPr>
                <w:rFonts w:ascii="Calibri" w:hAnsi="Calibri" w:cs="Calibri"/>
                <w:b/>
                <w:bCs/>
                <w:sz w:val="22"/>
              </w:rPr>
              <w:t xml:space="preserve"> </w:t>
            </w:r>
            <w:r w:rsidRPr="00C154CF">
              <w:rPr>
                <w:rFonts w:ascii="Calibri" w:hAnsi="Calibri" w:cs="Calibri"/>
                <w:b/>
                <w:bCs/>
                <w:sz w:val="22"/>
              </w:rPr>
              <w:t>-</w:t>
            </w:r>
            <w:r w:rsidRPr="00C154CF">
              <w:rPr>
                <w:rFonts w:ascii="Calibri" w:hAnsi="Calibri" w:cs="Calibri"/>
                <w:sz w:val="22"/>
              </w:rPr>
              <w:t xml:space="preserve"> The new work and development plan process has been implemented with leader and staff conversations currently underway. </w:t>
            </w:r>
            <w:r w:rsidRPr="00C154CF">
              <w:rPr>
                <w:rFonts w:ascii="Calibri" w:hAnsi="Calibri" w:cs="Calibri"/>
                <w:sz w:val="22"/>
              </w:rPr>
              <w:br/>
            </w:r>
            <w:r w:rsidR="00040032" w:rsidRPr="00C154CF">
              <w:rPr>
                <w:rFonts w:ascii="Calibri" w:hAnsi="Calibri" w:cs="Calibri"/>
                <w:sz w:val="22"/>
              </w:rPr>
              <w:t xml:space="preserve"> </w:t>
            </w:r>
            <w:r w:rsidRPr="00C154CF">
              <w:rPr>
                <w:rFonts w:ascii="Calibri" w:hAnsi="Calibri" w:cs="Calibri"/>
                <w:b/>
                <w:bCs/>
                <w:sz w:val="22"/>
              </w:rPr>
              <w:t>-</w:t>
            </w:r>
            <w:r w:rsidRPr="00C154CF">
              <w:rPr>
                <w:rFonts w:ascii="Calibri" w:hAnsi="Calibri" w:cs="Calibri"/>
                <w:sz w:val="22"/>
              </w:rPr>
              <w:t xml:space="preserve"> Data packs have been created for each service across the organisation to inform annual planning. These include information pertaining to customer complaints, voice of the customer, customer telephone call, community satisfaction and community engagement.</w:t>
            </w:r>
            <w:r w:rsidRPr="00C154CF">
              <w:rPr>
                <w:rFonts w:ascii="Calibri" w:hAnsi="Calibri" w:cs="Calibri"/>
                <w:sz w:val="22"/>
              </w:rPr>
              <w:tab/>
            </w:r>
          </w:p>
        </w:tc>
        <w:tc>
          <w:tcPr>
            <w:tcW w:w="1473"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51699942" w14:textId="7777777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1116"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5B294720" w14:textId="64ED7D3E" w:rsidR="00A760CF" w:rsidRPr="00C154CF" w:rsidRDefault="00524A20" w:rsidP="00152F34">
            <w:pPr>
              <w:pStyle w:val="PulseTrafficLightsOnschedule203"/>
              <w:spacing w:before="60"/>
              <w:rPr>
                <w:rFonts w:ascii="Calibri" w:hAnsi="Calibri" w:cs="Calibri"/>
                <w:color w:val="4EA72E"/>
              </w:rPr>
            </w:pPr>
            <w:r w:rsidRPr="00931E0D">
              <w:rPr>
                <w:color w:val="4EA72E"/>
                <w:lang w:val="en-US"/>
              </w:rPr>
              <w:t></w:t>
            </w:r>
          </w:p>
        </w:tc>
      </w:tr>
      <w:tr w:rsidR="00397515" w:rsidRPr="00C154CF" w14:paraId="5387E37F" w14:textId="77777777" w:rsidTr="00397515">
        <w:trPr>
          <w:cantSplit/>
        </w:trPr>
        <w:tc>
          <w:tcPr>
            <w:tcW w:w="3683" w:type="dxa"/>
            <w:shd w:val="clear" w:color="auto" w:fill="F3F1F1"/>
          </w:tcPr>
          <w:p w14:paraId="7271420C" w14:textId="4D728744"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lastRenderedPageBreak/>
              <w:t xml:space="preserve">Complete a community engagement program to inform Council's Annual Budget 2026-27. </w:t>
            </w:r>
          </w:p>
        </w:tc>
        <w:tc>
          <w:tcPr>
            <w:tcW w:w="1458" w:type="dxa"/>
            <w:shd w:val="clear" w:color="auto" w:fill="F3F1F1"/>
          </w:tcPr>
          <w:p w14:paraId="7DFFC4C3" w14:textId="7777777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100%</w:t>
            </w:r>
          </w:p>
        </w:tc>
        <w:tc>
          <w:tcPr>
            <w:tcW w:w="6236" w:type="dxa"/>
            <w:tcBorders>
              <w:right w:val="single" w:sz="4" w:space="0" w:color="000000" w:themeColor="text1"/>
            </w:tcBorders>
            <w:shd w:val="clear" w:color="auto" w:fill="F3F1F1"/>
          </w:tcPr>
          <w:p w14:paraId="582C5729" w14:textId="7777777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 xml:space="preserve">Community engagement for the Annual Budget and Action Plan was undertaken between 28 July and 24 August 2025 with 594 responses from community members and eight formal submissions. The engagement activities were focused on understanding how we can best meet community needs under each theme of the Council and Health and Wellbeing Plan, community ideas for actions or projects in a specific location in Knox and the services our community think deliver most value. Engagement activities included an online survey, five pop-up events across the municipality and targeted events at the hubs and with the multi-advisory committee. The community engagement report was presented to Council at the Council Meeting on 29 September 2025 with formal submissions being heard on 1 October 2025 by Councillors. </w:t>
            </w:r>
          </w:p>
        </w:tc>
        <w:tc>
          <w:tcPr>
            <w:tcW w:w="1473"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3818B682" w14:textId="7777777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Completed</w:t>
            </w:r>
          </w:p>
        </w:tc>
        <w:tc>
          <w:tcPr>
            <w:tcW w:w="1116"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271E614F" w14:textId="40896F9B" w:rsidR="00A760CF" w:rsidRPr="00C154CF" w:rsidRDefault="008F4AC9" w:rsidP="00152F34">
            <w:pPr>
              <w:pStyle w:val="PulseTrafficLightsCompleted213"/>
              <w:spacing w:before="60"/>
              <w:rPr>
                <w:rFonts w:ascii="Calibri" w:hAnsi="Calibri" w:cs="Calibri"/>
              </w:rPr>
            </w:pPr>
            <w:r w:rsidRPr="00931E0D">
              <w:rPr>
                <w:lang w:val="en-US"/>
              </w:rPr>
              <w:t></w:t>
            </w:r>
          </w:p>
        </w:tc>
      </w:tr>
      <w:tr w:rsidR="00397515" w:rsidRPr="00C154CF" w14:paraId="41CE1C2D" w14:textId="77777777" w:rsidTr="00397515">
        <w:trPr>
          <w:cantSplit/>
        </w:trPr>
        <w:tc>
          <w:tcPr>
            <w:tcW w:w="3683" w:type="dxa"/>
            <w:shd w:val="clear" w:color="auto" w:fill="F3F1F1"/>
          </w:tcPr>
          <w:p w14:paraId="790782E0" w14:textId="3DBC278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 xml:space="preserve">Develop and launch a Continuous Improvement Framework and Year 1 program of initiatives to improve customer experience, staff experience, and operational efficiency. </w:t>
            </w:r>
          </w:p>
        </w:tc>
        <w:tc>
          <w:tcPr>
            <w:tcW w:w="1458" w:type="dxa"/>
            <w:shd w:val="clear" w:color="auto" w:fill="F3F1F1"/>
          </w:tcPr>
          <w:p w14:paraId="3034B420" w14:textId="7777777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10%</w:t>
            </w:r>
          </w:p>
        </w:tc>
        <w:tc>
          <w:tcPr>
            <w:tcW w:w="6236" w:type="dxa"/>
            <w:tcBorders>
              <w:right w:val="single" w:sz="4" w:space="0" w:color="000000" w:themeColor="text1"/>
            </w:tcBorders>
            <w:shd w:val="clear" w:color="auto" w:fill="F3F1F1"/>
          </w:tcPr>
          <w:p w14:paraId="70EF0710" w14:textId="7777777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 xml:space="preserve">Work is progressing in the development of the Continuous Improvement Framework, following investigation into historical approaches and assessment of the organisational readiness and capability in this space. Further consultation with the organisation will occur in quarter 2 to ensure a fit-for-Knox outcome. </w:t>
            </w:r>
          </w:p>
        </w:tc>
        <w:tc>
          <w:tcPr>
            <w:tcW w:w="1473"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1CEEF00B" w14:textId="77777777" w:rsidR="00A760CF" w:rsidRPr="00C154CF" w:rsidRDefault="00A760CF"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1116"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157B99F5" w14:textId="4D7B4406" w:rsidR="00A760CF" w:rsidRPr="00C154CF" w:rsidRDefault="00C7468C" w:rsidP="00152F34">
            <w:pPr>
              <w:pStyle w:val="PulseTrafficLightsOnschedule203"/>
              <w:spacing w:before="60"/>
              <w:rPr>
                <w:rFonts w:ascii="Calibri" w:hAnsi="Calibri" w:cs="Calibri"/>
                <w:color w:val="4EA72E"/>
              </w:rPr>
            </w:pPr>
            <w:r w:rsidRPr="00931E0D">
              <w:rPr>
                <w:color w:val="4EA72E"/>
                <w:lang w:val="en-US"/>
              </w:rPr>
              <w:t></w:t>
            </w:r>
          </w:p>
        </w:tc>
      </w:tr>
      <w:tr w:rsidR="00C54B04" w:rsidRPr="00C154CF" w14:paraId="13788B5D" w14:textId="77777777" w:rsidTr="00397515">
        <w:trPr>
          <w:cantSplit/>
        </w:trPr>
        <w:tc>
          <w:tcPr>
            <w:tcW w:w="3683" w:type="dxa"/>
            <w:shd w:val="clear" w:color="auto" w:fill="F3F1F1"/>
          </w:tcPr>
          <w:p w14:paraId="70360991" w14:textId="04082AC7" w:rsidR="00C54B04" w:rsidRPr="00C154CF" w:rsidRDefault="00C54B04" w:rsidP="00C54B04">
            <w:pPr>
              <w:pStyle w:val="PulseTableCellBold"/>
              <w:spacing w:line="276" w:lineRule="auto"/>
              <w:rPr>
                <w:rFonts w:ascii="Calibri" w:hAnsi="Calibri" w:cs="Calibri"/>
                <w:sz w:val="22"/>
              </w:rPr>
            </w:pPr>
            <w:r w:rsidRPr="00C154CF">
              <w:rPr>
                <w:rFonts w:ascii="Calibri" w:hAnsi="Calibri" w:cs="Calibri"/>
                <w:sz w:val="22"/>
              </w:rPr>
              <w:t xml:space="preserve">Develop and endorse Council's Asset Plan 2025-2035. </w:t>
            </w:r>
          </w:p>
        </w:tc>
        <w:tc>
          <w:tcPr>
            <w:tcW w:w="1458" w:type="dxa"/>
            <w:shd w:val="clear" w:color="auto" w:fill="F3F1F1"/>
          </w:tcPr>
          <w:p w14:paraId="6419F95C" w14:textId="51B71760" w:rsidR="00C54B04" w:rsidRPr="00C154CF" w:rsidRDefault="00C54B04" w:rsidP="00C54B04">
            <w:pPr>
              <w:pStyle w:val="PulseTableCellBold"/>
              <w:spacing w:line="276" w:lineRule="auto"/>
              <w:rPr>
                <w:rFonts w:ascii="Calibri" w:hAnsi="Calibri" w:cs="Calibri"/>
                <w:sz w:val="22"/>
              </w:rPr>
            </w:pPr>
            <w:r w:rsidRPr="00C154CF">
              <w:rPr>
                <w:rFonts w:ascii="Calibri" w:hAnsi="Calibri" w:cs="Calibri"/>
                <w:sz w:val="22"/>
              </w:rPr>
              <w:t>90%</w:t>
            </w:r>
          </w:p>
        </w:tc>
        <w:tc>
          <w:tcPr>
            <w:tcW w:w="6236" w:type="dxa"/>
            <w:tcBorders>
              <w:right w:val="single" w:sz="4" w:space="0" w:color="000000" w:themeColor="text1"/>
            </w:tcBorders>
            <w:shd w:val="clear" w:color="auto" w:fill="F3F1F1"/>
          </w:tcPr>
          <w:p w14:paraId="538017A9" w14:textId="7808965D" w:rsidR="00C54B04" w:rsidRPr="00C154CF" w:rsidRDefault="00C54B04" w:rsidP="00C54B04">
            <w:pPr>
              <w:pStyle w:val="PulseTableCellBold"/>
              <w:spacing w:line="276" w:lineRule="auto"/>
              <w:rPr>
                <w:rFonts w:ascii="Calibri" w:hAnsi="Calibri" w:cs="Calibri"/>
                <w:sz w:val="22"/>
              </w:rPr>
            </w:pPr>
            <w:r w:rsidRPr="00C154CF">
              <w:rPr>
                <w:rFonts w:ascii="Calibri" w:hAnsi="Calibri" w:cs="Calibri"/>
                <w:sz w:val="22"/>
              </w:rPr>
              <w:t>The draft Asset Plan 2026-2035 is scheduled to go before Council for endorsement on the 27 October 2025, following community consultation.</w:t>
            </w:r>
          </w:p>
        </w:tc>
        <w:tc>
          <w:tcPr>
            <w:tcW w:w="1473" w:type="dxa"/>
            <w:tcBorders>
              <w:top w:val="single" w:sz="4" w:space="0" w:color="000000" w:themeColor="text1"/>
              <w:left w:val="single" w:sz="4" w:space="0" w:color="000000" w:themeColor="text1"/>
              <w:bottom w:val="single" w:sz="4" w:space="0" w:color="000000" w:themeColor="text1"/>
              <w:right w:val="nil"/>
            </w:tcBorders>
            <w:shd w:val="clear" w:color="auto" w:fill="F3F1F1"/>
          </w:tcPr>
          <w:p w14:paraId="7418950B" w14:textId="0B13386D" w:rsidR="00C54B04" w:rsidRPr="00C154CF" w:rsidRDefault="00C54B04" w:rsidP="00C54B04">
            <w:pPr>
              <w:pStyle w:val="PulseTableCellBold"/>
              <w:spacing w:line="276" w:lineRule="auto"/>
              <w:rPr>
                <w:rFonts w:ascii="Calibri" w:hAnsi="Calibri" w:cs="Calibri"/>
                <w:sz w:val="22"/>
              </w:rPr>
            </w:pPr>
            <w:r w:rsidRPr="00C154CF">
              <w:rPr>
                <w:rFonts w:ascii="Calibri" w:hAnsi="Calibri" w:cs="Calibri"/>
                <w:sz w:val="22"/>
              </w:rPr>
              <w:t>On schedule</w:t>
            </w:r>
          </w:p>
        </w:tc>
        <w:tc>
          <w:tcPr>
            <w:tcW w:w="1116" w:type="dxa"/>
            <w:tcBorders>
              <w:top w:val="single" w:sz="4" w:space="0" w:color="000000" w:themeColor="text1"/>
              <w:left w:val="nil"/>
              <w:bottom w:val="single" w:sz="4" w:space="0" w:color="000000" w:themeColor="text1"/>
              <w:right w:val="single" w:sz="4" w:space="0" w:color="000000" w:themeColor="text1"/>
            </w:tcBorders>
            <w:shd w:val="clear" w:color="auto" w:fill="F3F1F1"/>
          </w:tcPr>
          <w:p w14:paraId="6E1AC15A" w14:textId="340BD08D" w:rsidR="00C54B04" w:rsidRPr="00931E0D" w:rsidRDefault="00C54B04" w:rsidP="00C54B04">
            <w:pPr>
              <w:pStyle w:val="PulseTrafficLightsOnschedule203"/>
              <w:spacing w:before="60"/>
              <w:rPr>
                <w:color w:val="4EA72E"/>
                <w:lang w:val="en-US"/>
              </w:rPr>
            </w:pPr>
            <w:r w:rsidRPr="00931E0D">
              <w:rPr>
                <w:color w:val="4EA72E"/>
                <w:lang w:val="en-US"/>
              </w:rPr>
              <w:t></w:t>
            </w:r>
          </w:p>
        </w:tc>
      </w:tr>
    </w:tbl>
    <w:p w14:paraId="73FA37D9" w14:textId="77777777" w:rsidR="008E2DD1" w:rsidRPr="00C154CF" w:rsidRDefault="008E2DD1" w:rsidP="00AE63BC">
      <w:pPr>
        <w:pStyle w:val="EnhancingcommunityconnectiontovitalservicesandresourcesHeading1"/>
        <w:keepNext/>
        <w:spacing w:after="120"/>
        <w:rPr>
          <w:rFonts w:ascii="Calibri" w:hAnsi="Calibri" w:cs="Calibri"/>
          <w:color w:val="0B3459"/>
        </w:rPr>
      </w:pPr>
    </w:p>
    <w:p w14:paraId="154D5F93" w14:textId="6561CCC9" w:rsidR="004763E7" w:rsidRPr="00C154CF" w:rsidRDefault="00117D35" w:rsidP="00AE63BC">
      <w:pPr>
        <w:pStyle w:val="EnhancingcommunityconnectiontovitalservicesandresourcesHeading1"/>
        <w:keepNext/>
        <w:spacing w:after="120"/>
        <w:rPr>
          <w:rFonts w:ascii="Calibri" w:hAnsi="Calibri" w:cs="Calibri"/>
          <w:color w:val="0B3459"/>
        </w:rPr>
      </w:pPr>
      <w:r w:rsidRPr="00C154CF">
        <w:rPr>
          <w:rFonts w:ascii="Calibri" w:hAnsi="Calibri" w:cs="Calibri"/>
          <w:color w:val="0B3459"/>
        </w:rPr>
        <w:t>Being a strong voice for safety</w:t>
      </w:r>
    </w:p>
    <w:tbl>
      <w:tblPr>
        <w:tblStyle w:val="TableGrid"/>
        <w:tblW w:w="4984"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Caption w:val="PULSE_TABLE"/>
      </w:tblPr>
      <w:tblGrid>
        <w:gridCol w:w="3681"/>
        <w:gridCol w:w="1458"/>
        <w:gridCol w:w="6236"/>
        <w:gridCol w:w="1441"/>
        <w:gridCol w:w="1091"/>
      </w:tblGrid>
      <w:tr w:rsidR="00AE63BC" w:rsidRPr="00C154CF" w14:paraId="3EC505D1" w14:textId="77777777" w:rsidTr="00AE63BC">
        <w:trPr>
          <w:cantSplit/>
          <w:tblHeader/>
        </w:trPr>
        <w:tc>
          <w:tcPr>
            <w:tcW w:w="3681" w:type="dxa"/>
            <w:tcBorders>
              <w:bottom w:val="single" w:sz="4" w:space="0" w:color="FFFFFF"/>
              <w:right w:val="single" w:sz="8" w:space="0" w:color="FFFFFF"/>
            </w:tcBorders>
            <w:shd w:val="clear" w:color="auto" w:fill="1F3864"/>
          </w:tcPr>
          <w:p w14:paraId="5ACE9571" w14:textId="77777777" w:rsidR="00152F34" w:rsidRPr="00C154CF" w:rsidRDefault="00152F34" w:rsidP="00AE63BC">
            <w:pPr>
              <w:pStyle w:val="PulseTableHeader"/>
              <w:spacing w:after="120"/>
              <w:rPr>
                <w:rFonts w:ascii="Calibri" w:hAnsi="Calibri" w:cs="Calibri"/>
                <w:sz w:val="24"/>
                <w:szCs w:val="28"/>
              </w:rPr>
            </w:pPr>
            <w:r w:rsidRPr="00C154CF">
              <w:rPr>
                <w:rFonts w:ascii="Calibri" w:hAnsi="Calibri" w:cs="Calibri"/>
                <w:sz w:val="24"/>
                <w:szCs w:val="28"/>
              </w:rPr>
              <w:t>2025-2026 action</w:t>
            </w:r>
          </w:p>
        </w:tc>
        <w:tc>
          <w:tcPr>
            <w:tcW w:w="1458" w:type="dxa"/>
            <w:tcBorders>
              <w:left w:val="single" w:sz="8" w:space="0" w:color="FFFFFF"/>
              <w:bottom w:val="single" w:sz="4" w:space="0" w:color="FFFFFF"/>
              <w:right w:val="single" w:sz="8" w:space="0" w:color="FFFFFF"/>
            </w:tcBorders>
            <w:shd w:val="clear" w:color="auto" w:fill="1F3864"/>
          </w:tcPr>
          <w:p w14:paraId="4247E70B" w14:textId="77777777" w:rsidR="00152F34" w:rsidRPr="00C154CF" w:rsidRDefault="00152F34" w:rsidP="00AE63BC">
            <w:pPr>
              <w:pStyle w:val="PulseTableHeader"/>
              <w:spacing w:after="120"/>
              <w:rPr>
                <w:rFonts w:ascii="Calibri" w:hAnsi="Calibri" w:cs="Calibri"/>
                <w:sz w:val="24"/>
                <w:szCs w:val="28"/>
              </w:rPr>
            </w:pPr>
            <w:r w:rsidRPr="00C154CF">
              <w:rPr>
                <w:rFonts w:ascii="Calibri" w:hAnsi="Calibri" w:cs="Calibri"/>
                <w:sz w:val="24"/>
                <w:szCs w:val="28"/>
              </w:rPr>
              <w:t>Progress</w:t>
            </w:r>
          </w:p>
        </w:tc>
        <w:tc>
          <w:tcPr>
            <w:tcW w:w="6236" w:type="dxa"/>
            <w:tcBorders>
              <w:left w:val="single" w:sz="8" w:space="0" w:color="FFFFFF"/>
              <w:right w:val="single" w:sz="8" w:space="0" w:color="FFFFFF"/>
            </w:tcBorders>
            <w:shd w:val="clear" w:color="auto" w:fill="1F3864"/>
          </w:tcPr>
          <w:p w14:paraId="5B77666A" w14:textId="77777777" w:rsidR="00152F34" w:rsidRPr="00C154CF" w:rsidRDefault="00152F34" w:rsidP="00AE63BC">
            <w:pPr>
              <w:pStyle w:val="PulseTableHeader"/>
              <w:spacing w:after="120"/>
              <w:rPr>
                <w:rFonts w:ascii="Calibri" w:hAnsi="Calibri" w:cs="Calibri"/>
                <w:sz w:val="24"/>
                <w:szCs w:val="28"/>
              </w:rPr>
            </w:pPr>
            <w:r w:rsidRPr="00C154CF">
              <w:rPr>
                <w:rFonts w:ascii="Calibri" w:hAnsi="Calibri" w:cs="Calibri"/>
                <w:sz w:val="24"/>
                <w:szCs w:val="28"/>
              </w:rPr>
              <w:t>Comments</w:t>
            </w:r>
          </w:p>
        </w:tc>
        <w:tc>
          <w:tcPr>
            <w:tcW w:w="2532" w:type="dxa"/>
            <w:gridSpan w:val="2"/>
            <w:tcBorders>
              <w:left w:val="single" w:sz="8" w:space="0" w:color="FFFFFF"/>
              <w:bottom w:val="single" w:sz="4" w:space="0" w:color="auto"/>
            </w:tcBorders>
            <w:shd w:val="clear" w:color="auto" w:fill="1F3864"/>
          </w:tcPr>
          <w:p w14:paraId="49E70559" w14:textId="37192F28" w:rsidR="00152F34" w:rsidRPr="00C154CF" w:rsidRDefault="00152F34" w:rsidP="00AE63BC">
            <w:pPr>
              <w:pStyle w:val="PulseTableHeader"/>
              <w:spacing w:after="120"/>
              <w:rPr>
                <w:rFonts w:ascii="Calibri" w:hAnsi="Calibri" w:cs="Calibri"/>
                <w:sz w:val="24"/>
                <w:szCs w:val="28"/>
              </w:rPr>
            </w:pPr>
            <w:r w:rsidRPr="00C154CF">
              <w:rPr>
                <w:rFonts w:ascii="Calibri" w:hAnsi="Calibri" w:cs="Calibri"/>
                <w:sz w:val="24"/>
                <w:szCs w:val="28"/>
              </w:rPr>
              <w:t>Status</w:t>
            </w:r>
          </w:p>
        </w:tc>
      </w:tr>
      <w:tr w:rsidR="00397515" w:rsidRPr="00C154CF" w14:paraId="03570486" w14:textId="77777777" w:rsidTr="00AE63BC">
        <w:trPr>
          <w:cantSplit/>
        </w:trPr>
        <w:tc>
          <w:tcPr>
            <w:tcW w:w="3681" w:type="dxa"/>
            <w:tcBorders>
              <w:top w:val="single" w:sz="4" w:space="0" w:color="FFFFFF"/>
            </w:tcBorders>
            <w:shd w:val="clear" w:color="auto" w:fill="F3F1F1"/>
          </w:tcPr>
          <w:p w14:paraId="014199A5" w14:textId="56215BC5" w:rsidR="004D2C42" w:rsidRPr="00C154CF" w:rsidRDefault="004D2C42" w:rsidP="00397515">
            <w:pPr>
              <w:pStyle w:val="PulseTableCellBold"/>
              <w:spacing w:line="276" w:lineRule="auto"/>
              <w:rPr>
                <w:rFonts w:ascii="Calibri" w:hAnsi="Calibri" w:cs="Calibri"/>
                <w:sz w:val="22"/>
              </w:rPr>
            </w:pPr>
            <w:bookmarkStart w:id="4" w:name="_Hlk211436508"/>
            <w:r w:rsidRPr="00C154CF">
              <w:rPr>
                <w:rFonts w:ascii="Calibri" w:hAnsi="Calibri" w:cs="Calibri"/>
                <w:sz w:val="22"/>
              </w:rPr>
              <w:t xml:space="preserve">Complete the Domestic Animal Management Plan 2025-2029. </w:t>
            </w:r>
          </w:p>
        </w:tc>
        <w:tc>
          <w:tcPr>
            <w:tcW w:w="1458" w:type="dxa"/>
            <w:tcBorders>
              <w:top w:val="single" w:sz="4" w:space="0" w:color="FFFFFF"/>
            </w:tcBorders>
            <w:shd w:val="clear" w:color="auto" w:fill="F3F1F1"/>
          </w:tcPr>
          <w:p w14:paraId="4CB00E08" w14:textId="0392B7D2" w:rsidR="004D2C42" w:rsidRPr="00C154CF" w:rsidRDefault="007A4D4D" w:rsidP="00397515">
            <w:pPr>
              <w:pStyle w:val="PulseTableCellBold"/>
              <w:spacing w:line="276" w:lineRule="auto"/>
              <w:rPr>
                <w:rFonts w:ascii="Calibri" w:hAnsi="Calibri" w:cs="Calibri"/>
                <w:sz w:val="22"/>
              </w:rPr>
            </w:pPr>
            <w:r w:rsidRPr="00C154CF">
              <w:rPr>
                <w:rFonts w:ascii="Calibri" w:hAnsi="Calibri" w:cs="Calibri"/>
                <w:sz w:val="22"/>
              </w:rPr>
              <w:t>75</w:t>
            </w:r>
            <w:r w:rsidR="004D2C42" w:rsidRPr="00C154CF">
              <w:rPr>
                <w:rFonts w:ascii="Calibri" w:hAnsi="Calibri" w:cs="Calibri"/>
                <w:sz w:val="22"/>
              </w:rPr>
              <w:t>%</w:t>
            </w:r>
          </w:p>
        </w:tc>
        <w:tc>
          <w:tcPr>
            <w:tcW w:w="6236" w:type="dxa"/>
            <w:tcBorders>
              <w:right w:val="single" w:sz="4" w:space="0" w:color="auto"/>
            </w:tcBorders>
            <w:shd w:val="clear" w:color="auto" w:fill="F3F1F1"/>
          </w:tcPr>
          <w:p w14:paraId="19172080" w14:textId="77777777"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The draft Domestic Animal Management Plan (DAMP) 2025-2029 is currently out for public consultation. Feedback received will be reviewed, and the final plan is scheduled to be presented to Council for adoption in early 2026.</w:t>
            </w:r>
          </w:p>
        </w:tc>
        <w:tc>
          <w:tcPr>
            <w:tcW w:w="1441" w:type="dxa"/>
            <w:tcBorders>
              <w:top w:val="single" w:sz="4" w:space="0" w:color="auto"/>
              <w:left w:val="single" w:sz="4" w:space="0" w:color="auto"/>
              <w:bottom w:val="single" w:sz="4" w:space="0" w:color="auto"/>
              <w:right w:val="nil"/>
            </w:tcBorders>
            <w:shd w:val="clear" w:color="auto" w:fill="F3F1F1"/>
          </w:tcPr>
          <w:p w14:paraId="27469A67" w14:textId="77777777"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1091" w:type="dxa"/>
            <w:tcBorders>
              <w:top w:val="single" w:sz="4" w:space="0" w:color="auto"/>
              <w:left w:val="nil"/>
              <w:bottom w:val="single" w:sz="4" w:space="0" w:color="auto"/>
              <w:right w:val="single" w:sz="4" w:space="0" w:color="auto"/>
            </w:tcBorders>
            <w:shd w:val="clear" w:color="auto" w:fill="F3F1F1"/>
          </w:tcPr>
          <w:p w14:paraId="5A9E3B55" w14:textId="17490DAF" w:rsidR="004D2C42" w:rsidRPr="00C154CF" w:rsidRDefault="00C7468C" w:rsidP="00152F34">
            <w:pPr>
              <w:pStyle w:val="PulseTrafficLightsOnschedule203"/>
              <w:spacing w:before="60"/>
              <w:rPr>
                <w:rFonts w:ascii="Calibri" w:hAnsi="Calibri" w:cs="Calibri"/>
                <w:color w:val="4EA72E"/>
              </w:rPr>
            </w:pPr>
            <w:r w:rsidRPr="00931E0D">
              <w:rPr>
                <w:color w:val="4EA72E"/>
                <w:lang w:val="en-US"/>
              </w:rPr>
              <w:t></w:t>
            </w:r>
          </w:p>
        </w:tc>
      </w:tr>
      <w:bookmarkEnd w:id="4"/>
      <w:tr w:rsidR="00397515" w:rsidRPr="00C154CF" w14:paraId="1DDC9ECF" w14:textId="77777777" w:rsidTr="00397515">
        <w:trPr>
          <w:cantSplit/>
        </w:trPr>
        <w:tc>
          <w:tcPr>
            <w:tcW w:w="3681" w:type="dxa"/>
            <w:shd w:val="clear" w:color="auto" w:fill="F3F1F1"/>
          </w:tcPr>
          <w:p w14:paraId="2C424418" w14:textId="58CA700D"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 xml:space="preserve">Partner with key stakeholders to deliver community safety programs and initiatives that improve perceptions of safety and neighbourhood connection. </w:t>
            </w:r>
          </w:p>
        </w:tc>
        <w:tc>
          <w:tcPr>
            <w:tcW w:w="1458" w:type="dxa"/>
            <w:shd w:val="clear" w:color="auto" w:fill="F3F1F1"/>
          </w:tcPr>
          <w:p w14:paraId="053B14F4" w14:textId="0EB60A7A" w:rsidR="004D2C42" w:rsidRPr="00C154CF" w:rsidRDefault="00F07D9E" w:rsidP="00397515">
            <w:pPr>
              <w:pStyle w:val="PulseTableCellBold"/>
              <w:spacing w:line="276" w:lineRule="auto"/>
              <w:rPr>
                <w:rFonts w:ascii="Calibri" w:hAnsi="Calibri" w:cs="Calibri"/>
                <w:sz w:val="22"/>
              </w:rPr>
            </w:pPr>
            <w:r w:rsidRPr="00C154CF">
              <w:rPr>
                <w:rFonts w:ascii="Calibri" w:hAnsi="Calibri" w:cs="Calibri"/>
                <w:sz w:val="22"/>
              </w:rPr>
              <w:t>2</w:t>
            </w:r>
            <w:r w:rsidR="004D2C42" w:rsidRPr="00C154CF">
              <w:rPr>
                <w:rFonts w:ascii="Calibri" w:hAnsi="Calibri" w:cs="Calibri"/>
                <w:sz w:val="22"/>
              </w:rPr>
              <w:t>5%</w:t>
            </w:r>
          </w:p>
        </w:tc>
        <w:tc>
          <w:tcPr>
            <w:tcW w:w="6236" w:type="dxa"/>
            <w:tcBorders>
              <w:right w:val="single" w:sz="4" w:space="0" w:color="auto"/>
            </w:tcBorders>
            <w:shd w:val="clear" w:color="auto" w:fill="F3F1F1"/>
          </w:tcPr>
          <w:p w14:paraId="469F8C03" w14:textId="2C574D12"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 xml:space="preserve">Officers attended a number of community safety events and meetings that assists in taking a collaborative and partnership approach to improving perceptions of safety, such as participating in events for community safety month, attendance at the Eastern Region Group Community Safety Roundtable, attendance at Empowering Connected Communities meetings, with a focus on starting to plan for Neighbour Day 2026, trader visits with Victoria Police to Ferntree Gully Village and Mountain Gate Shopping centre to discuss safety issues, partnership created with Victoria Police to establish a Local Safety Committee, attendance at Seniors Month Launch to promote community safety and handed out over 30 Safe Plate screws to local community members. Planning is underway for a Children's week event and collaboration with Westfield in their Community Safety Day at the end of October. </w:t>
            </w:r>
          </w:p>
        </w:tc>
        <w:tc>
          <w:tcPr>
            <w:tcW w:w="1441" w:type="dxa"/>
            <w:tcBorders>
              <w:top w:val="single" w:sz="4" w:space="0" w:color="auto"/>
              <w:left w:val="single" w:sz="4" w:space="0" w:color="auto"/>
              <w:bottom w:val="single" w:sz="4" w:space="0" w:color="auto"/>
              <w:right w:val="nil"/>
            </w:tcBorders>
            <w:shd w:val="clear" w:color="auto" w:fill="F3F1F1"/>
          </w:tcPr>
          <w:p w14:paraId="71CB31D8" w14:textId="54994684"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1091" w:type="dxa"/>
            <w:tcBorders>
              <w:top w:val="single" w:sz="4" w:space="0" w:color="auto"/>
              <w:left w:val="nil"/>
              <w:bottom w:val="single" w:sz="4" w:space="0" w:color="auto"/>
              <w:right w:val="single" w:sz="4" w:space="0" w:color="auto"/>
            </w:tcBorders>
            <w:shd w:val="clear" w:color="auto" w:fill="F3F1F1"/>
          </w:tcPr>
          <w:p w14:paraId="1B4414BF" w14:textId="6C460E2E" w:rsidR="004D2C42" w:rsidRPr="00C154CF" w:rsidRDefault="00C7468C" w:rsidP="00152F34">
            <w:pPr>
              <w:pStyle w:val="PulseTrafficLightsNotstarted2163"/>
              <w:spacing w:before="60"/>
              <w:rPr>
                <w:rFonts w:ascii="Calibri" w:hAnsi="Calibri" w:cs="Calibri"/>
                <w:color w:val="4EA72E"/>
              </w:rPr>
            </w:pPr>
            <w:r w:rsidRPr="00931E0D">
              <w:rPr>
                <w:color w:val="4EA72E"/>
                <w:lang w:val="en-US"/>
              </w:rPr>
              <w:t></w:t>
            </w:r>
          </w:p>
        </w:tc>
      </w:tr>
      <w:tr w:rsidR="00397515" w:rsidRPr="00C154CF" w14:paraId="47947163" w14:textId="77777777" w:rsidTr="00397515">
        <w:trPr>
          <w:cantSplit/>
        </w:trPr>
        <w:tc>
          <w:tcPr>
            <w:tcW w:w="3681" w:type="dxa"/>
            <w:shd w:val="clear" w:color="auto" w:fill="F3F1F1"/>
          </w:tcPr>
          <w:p w14:paraId="2C7301CE" w14:textId="61ED1E1F"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lastRenderedPageBreak/>
              <w:t xml:space="preserve">Participate in the Eastern Metropolitan Council's Emergency Management Partnership (EMCEMP) </w:t>
            </w:r>
            <w:proofErr w:type="gramStart"/>
            <w:r w:rsidRPr="00C154CF">
              <w:rPr>
                <w:rFonts w:ascii="Calibri" w:hAnsi="Calibri" w:cs="Calibri"/>
                <w:sz w:val="22"/>
              </w:rPr>
              <w:t>in order to</w:t>
            </w:r>
            <w:proofErr w:type="gramEnd"/>
            <w:r w:rsidRPr="00C154CF">
              <w:rPr>
                <w:rFonts w:ascii="Calibri" w:hAnsi="Calibri" w:cs="Calibri"/>
                <w:sz w:val="22"/>
              </w:rPr>
              <w:t xml:space="preserve"> deliver a collaborative approach to regional emergency preparation and preparedness. </w:t>
            </w:r>
          </w:p>
        </w:tc>
        <w:tc>
          <w:tcPr>
            <w:tcW w:w="1458" w:type="dxa"/>
            <w:shd w:val="clear" w:color="auto" w:fill="F3F1F1"/>
          </w:tcPr>
          <w:p w14:paraId="53190B69" w14:textId="77777777"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100%</w:t>
            </w:r>
          </w:p>
        </w:tc>
        <w:tc>
          <w:tcPr>
            <w:tcW w:w="6236" w:type="dxa"/>
            <w:tcBorders>
              <w:right w:val="single" w:sz="4" w:space="0" w:color="auto"/>
            </w:tcBorders>
            <w:shd w:val="clear" w:color="auto" w:fill="F3F1F1"/>
          </w:tcPr>
          <w:p w14:paraId="02D7913E" w14:textId="6D56BAF0"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Knox City Council has recently signed a new partnership agreement with the EMCEMP Councils, including ongoing funding for the next four years to enable a collaborative approach to regional emergency preparation and preparedness. Under this new partnership, officers will continue to participate in the collaboration.</w:t>
            </w:r>
          </w:p>
        </w:tc>
        <w:tc>
          <w:tcPr>
            <w:tcW w:w="1441" w:type="dxa"/>
            <w:tcBorders>
              <w:top w:val="single" w:sz="4" w:space="0" w:color="auto"/>
              <w:left w:val="single" w:sz="4" w:space="0" w:color="auto"/>
              <w:bottom w:val="single" w:sz="4" w:space="0" w:color="auto"/>
              <w:right w:val="nil"/>
            </w:tcBorders>
            <w:shd w:val="clear" w:color="auto" w:fill="F3F1F1"/>
          </w:tcPr>
          <w:p w14:paraId="22EB9FB0" w14:textId="77777777"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Completed</w:t>
            </w:r>
          </w:p>
        </w:tc>
        <w:tc>
          <w:tcPr>
            <w:tcW w:w="1091" w:type="dxa"/>
            <w:tcBorders>
              <w:top w:val="single" w:sz="4" w:space="0" w:color="auto"/>
              <w:left w:val="nil"/>
              <w:bottom w:val="single" w:sz="4" w:space="0" w:color="auto"/>
              <w:right w:val="single" w:sz="4" w:space="0" w:color="auto"/>
            </w:tcBorders>
            <w:shd w:val="clear" w:color="auto" w:fill="F3F1F1"/>
          </w:tcPr>
          <w:p w14:paraId="4459E434" w14:textId="36F21CA7" w:rsidR="004D2C42" w:rsidRPr="00C154CF" w:rsidRDefault="000E00D6" w:rsidP="00152F34">
            <w:pPr>
              <w:pStyle w:val="PulseTrafficLightsCompleted213"/>
              <w:spacing w:before="60"/>
              <w:rPr>
                <w:rFonts w:ascii="Calibri" w:hAnsi="Calibri" w:cs="Calibri"/>
              </w:rPr>
            </w:pPr>
            <w:r w:rsidRPr="00931E0D">
              <w:rPr>
                <w:lang w:val="en-US"/>
              </w:rPr>
              <w:t></w:t>
            </w:r>
          </w:p>
        </w:tc>
      </w:tr>
      <w:tr w:rsidR="00862465" w:rsidRPr="00C154CF" w14:paraId="5E01788F" w14:textId="77777777" w:rsidTr="00397515">
        <w:trPr>
          <w:cantSplit/>
        </w:trPr>
        <w:tc>
          <w:tcPr>
            <w:tcW w:w="3681" w:type="dxa"/>
            <w:shd w:val="clear" w:color="auto" w:fill="F3F1F1"/>
          </w:tcPr>
          <w:p w14:paraId="5CC63E59" w14:textId="3D1E69C6" w:rsidR="00862465" w:rsidRPr="00C154CF" w:rsidRDefault="00862465" w:rsidP="00397515">
            <w:pPr>
              <w:pStyle w:val="PulseTableCellBold"/>
              <w:spacing w:line="276" w:lineRule="auto"/>
              <w:rPr>
                <w:rFonts w:ascii="Calibri" w:hAnsi="Calibri" w:cs="Calibri"/>
                <w:sz w:val="22"/>
              </w:rPr>
            </w:pPr>
            <w:r w:rsidRPr="00C154CF">
              <w:rPr>
                <w:rFonts w:ascii="Calibri" w:hAnsi="Calibri" w:cs="Calibri"/>
                <w:sz w:val="22"/>
              </w:rPr>
              <w:t>Develop a first draft of a Public Lighting Policy for Knox to extend usable hours and improve perceptions of safety in public spaces.</w:t>
            </w:r>
          </w:p>
        </w:tc>
        <w:tc>
          <w:tcPr>
            <w:tcW w:w="1458" w:type="dxa"/>
            <w:shd w:val="clear" w:color="auto" w:fill="F3F1F1"/>
          </w:tcPr>
          <w:p w14:paraId="3C52C9A7" w14:textId="7C7914E9" w:rsidR="00862465" w:rsidRPr="00C154CF" w:rsidRDefault="00862465" w:rsidP="00397515">
            <w:pPr>
              <w:pStyle w:val="PulseTableCellBold"/>
              <w:spacing w:line="276" w:lineRule="auto"/>
              <w:rPr>
                <w:rFonts w:ascii="Calibri" w:hAnsi="Calibri" w:cs="Calibri"/>
                <w:sz w:val="22"/>
              </w:rPr>
            </w:pPr>
            <w:r>
              <w:rPr>
                <w:rFonts w:ascii="Calibri" w:hAnsi="Calibri" w:cs="Calibri"/>
                <w:sz w:val="22"/>
              </w:rPr>
              <w:t>15%</w:t>
            </w:r>
          </w:p>
        </w:tc>
        <w:tc>
          <w:tcPr>
            <w:tcW w:w="6236" w:type="dxa"/>
            <w:tcBorders>
              <w:right w:val="single" w:sz="4" w:space="0" w:color="auto"/>
            </w:tcBorders>
            <w:shd w:val="clear" w:color="auto" w:fill="F3F1F1"/>
          </w:tcPr>
          <w:p w14:paraId="4F0EE608" w14:textId="1000480B" w:rsidR="00862465" w:rsidRPr="00C154CF" w:rsidRDefault="00862465" w:rsidP="00397515">
            <w:pPr>
              <w:pStyle w:val="PulseTableCellBold"/>
              <w:spacing w:line="276" w:lineRule="auto"/>
              <w:rPr>
                <w:rFonts w:ascii="Calibri" w:hAnsi="Calibri" w:cs="Calibri"/>
                <w:sz w:val="22"/>
              </w:rPr>
            </w:pPr>
            <w:r w:rsidRPr="00C154CF">
              <w:rPr>
                <w:rFonts w:ascii="Calibri" w:hAnsi="Calibri" w:cs="Calibri"/>
                <w:sz w:val="22"/>
              </w:rPr>
              <w:t>A review of Public Lighting Policies of other municipalities is underway in preparation for the development of the project working group.</w:t>
            </w:r>
            <w:r>
              <w:rPr>
                <w:rFonts w:ascii="Calibri" w:hAnsi="Calibri" w:cs="Calibri"/>
                <w:sz w:val="22"/>
              </w:rPr>
              <w:t xml:space="preserve"> </w:t>
            </w:r>
          </w:p>
        </w:tc>
        <w:tc>
          <w:tcPr>
            <w:tcW w:w="1441" w:type="dxa"/>
            <w:tcBorders>
              <w:top w:val="single" w:sz="4" w:space="0" w:color="auto"/>
              <w:left w:val="single" w:sz="4" w:space="0" w:color="auto"/>
              <w:bottom w:val="single" w:sz="4" w:space="0" w:color="auto"/>
              <w:right w:val="nil"/>
            </w:tcBorders>
            <w:shd w:val="clear" w:color="auto" w:fill="F3F1F1"/>
          </w:tcPr>
          <w:p w14:paraId="099B9CFF" w14:textId="4D1CFBAB" w:rsidR="00862465" w:rsidRPr="00C154CF" w:rsidRDefault="00862465"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1091" w:type="dxa"/>
            <w:tcBorders>
              <w:top w:val="single" w:sz="4" w:space="0" w:color="auto"/>
              <w:left w:val="nil"/>
              <w:bottom w:val="single" w:sz="4" w:space="0" w:color="auto"/>
              <w:right w:val="single" w:sz="4" w:space="0" w:color="auto"/>
            </w:tcBorders>
            <w:shd w:val="clear" w:color="auto" w:fill="F3F1F1"/>
          </w:tcPr>
          <w:p w14:paraId="31E29F2E" w14:textId="6165C53F" w:rsidR="00862465" w:rsidRPr="00931E0D" w:rsidRDefault="00862465" w:rsidP="00152F34">
            <w:pPr>
              <w:pStyle w:val="PulseTrafficLightsCompleted213"/>
              <w:spacing w:before="60"/>
              <w:rPr>
                <w:lang w:val="en-US"/>
              </w:rPr>
            </w:pPr>
            <w:r w:rsidRPr="00931E0D">
              <w:rPr>
                <w:color w:val="4EA72E"/>
                <w:lang w:val="en-US"/>
              </w:rPr>
              <w:t></w:t>
            </w:r>
          </w:p>
        </w:tc>
      </w:tr>
      <w:tr w:rsidR="00862465" w:rsidRPr="00C154CF" w14:paraId="1EB6C4C1" w14:textId="77777777" w:rsidTr="00397515">
        <w:trPr>
          <w:cantSplit/>
        </w:trPr>
        <w:tc>
          <w:tcPr>
            <w:tcW w:w="3681" w:type="dxa"/>
            <w:shd w:val="clear" w:color="auto" w:fill="F3F1F1"/>
          </w:tcPr>
          <w:p w14:paraId="6B79C185" w14:textId="1104737C" w:rsidR="00862465" w:rsidRPr="00C154CF" w:rsidRDefault="00862465" w:rsidP="00862465">
            <w:pPr>
              <w:pStyle w:val="PulseTableCellBold"/>
              <w:spacing w:line="276" w:lineRule="auto"/>
              <w:rPr>
                <w:rFonts w:ascii="Calibri" w:hAnsi="Calibri" w:cs="Calibri"/>
                <w:sz w:val="22"/>
              </w:rPr>
            </w:pPr>
            <w:r w:rsidRPr="00C154CF">
              <w:rPr>
                <w:rFonts w:ascii="Calibri" w:hAnsi="Calibri" w:cs="Calibri"/>
                <w:sz w:val="22"/>
              </w:rPr>
              <w:t>Deliver year two of the Free From Violence project.</w:t>
            </w:r>
          </w:p>
        </w:tc>
        <w:tc>
          <w:tcPr>
            <w:tcW w:w="1458" w:type="dxa"/>
            <w:shd w:val="clear" w:color="auto" w:fill="F3F1F1"/>
          </w:tcPr>
          <w:p w14:paraId="3901FFC1" w14:textId="7780B4B1" w:rsidR="00862465" w:rsidRDefault="00862465" w:rsidP="00862465">
            <w:pPr>
              <w:pStyle w:val="PulseTableCellBold"/>
              <w:spacing w:line="276" w:lineRule="auto"/>
              <w:rPr>
                <w:rFonts w:ascii="Calibri" w:hAnsi="Calibri" w:cs="Calibri"/>
                <w:sz w:val="22"/>
              </w:rPr>
            </w:pPr>
            <w:r>
              <w:rPr>
                <w:rFonts w:ascii="Calibri" w:hAnsi="Calibri" w:cs="Calibri"/>
                <w:sz w:val="22"/>
              </w:rPr>
              <w:t>25%</w:t>
            </w:r>
          </w:p>
        </w:tc>
        <w:tc>
          <w:tcPr>
            <w:tcW w:w="6236" w:type="dxa"/>
            <w:tcBorders>
              <w:right w:val="single" w:sz="4" w:space="0" w:color="auto"/>
            </w:tcBorders>
            <w:shd w:val="clear" w:color="auto" w:fill="F3F1F1"/>
          </w:tcPr>
          <w:p w14:paraId="0DF0E602" w14:textId="77777777" w:rsidR="00862465" w:rsidRPr="00C154CF" w:rsidRDefault="00862465" w:rsidP="00862465">
            <w:pPr>
              <w:pStyle w:val="PulseTableCellBold"/>
              <w:spacing w:line="276" w:lineRule="auto"/>
              <w:rPr>
                <w:rFonts w:ascii="Calibri" w:hAnsi="Calibri" w:cs="Calibri"/>
                <w:sz w:val="22"/>
              </w:rPr>
            </w:pPr>
            <w:r w:rsidRPr="00C154CF">
              <w:rPr>
                <w:rFonts w:ascii="Calibri" w:hAnsi="Calibri" w:cs="Calibri"/>
                <w:sz w:val="22"/>
              </w:rPr>
              <w:t>Active Bystander training was delivered to 60 staff in August. 86% of participants said that after the training, they had an improved understanding of structural oppression (e.g. sexism, racism), and how this disproportionately impacts some groups. There was also a 20% increase in participants' confidence in taking bystander action following the training.</w:t>
            </w:r>
          </w:p>
          <w:p w14:paraId="1CBD7372" w14:textId="6DB49ACA" w:rsidR="00862465" w:rsidRPr="00C154CF" w:rsidRDefault="00862465" w:rsidP="00862465">
            <w:pPr>
              <w:pStyle w:val="PulseTableCellBold"/>
              <w:spacing w:line="276" w:lineRule="auto"/>
              <w:rPr>
                <w:rFonts w:ascii="Calibri" w:hAnsi="Calibri" w:cs="Calibri"/>
                <w:sz w:val="22"/>
              </w:rPr>
            </w:pPr>
            <w:r w:rsidRPr="00C154CF">
              <w:rPr>
                <w:rFonts w:ascii="Calibri" w:hAnsi="Calibri" w:cs="Calibri"/>
                <w:sz w:val="22"/>
              </w:rPr>
              <w:t>Gender Equity kits have been delivered to Knox tenant kindergartens, a kit full of resources to assist educators in embedding gender equity and equality across their centres.</w:t>
            </w:r>
          </w:p>
        </w:tc>
        <w:tc>
          <w:tcPr>
            <w:tcW w:w="1441" w:type="dxa"/>
            <w:tcBorders>
              <w:top w:val="single" w:sz="4" w:space="0" w:color="auto"/>
              <w:left w:val="single" w:sz="4" w:space="0" w:color="auto"/>
              <w:bottom w:val="single" w:sz="4" w:space="0" w:color="auto"/>
              <w:right w:val="nil"/>
            </w:tcBorders>
            <w:shd w:val="clear" w:color="auto" w:fill="F3F1F1"/>
          </w:tcPr>
          <w:p w14:paraId="2B029835" w14:textId="2F90DE97" w:rsidR="00862465" w:rsidRPr="00C154CF" w:rsidRDefault="00862465" w:rsidP="00862465">
            <w:pPr>
              <w:pStyle w:val="PulseTableCellBold"/>
              <w:spacing w:line="276" w:lineRule="auto"/>
              <w:rPr>
                <w:rFonts w:ascii="Calibri" w:hAnsi="Calibri" w:cs="Calibri"/>
                <w:sz w:val="22"/>
              </w:rPr>
            </w:pPr>
            <w:r w:rsidRPr="00C154CF">
              <w:rPr>
                <w:rFonts w:ascii="Calibri" w:hAnsi="Calibri" w:cs="Calibri"/>
                <w:sz w:val="22"/>
              </w:rPr>
              <w:t>On schedule</w:t>
            </w:r>
          </w:p>
        </w:tc>
        <w:tc>
          <w:tcPr>
            <w:tcW w:w="1091" w:type="dxa"/>
            <w:tcBorders>
              <w:top w:val="single" w:sz="4" w:space="0" w:color="auto"/>
              <w:left w:val="nil"/>
              <w:bottom w:val="single" w:sz="4" w:space="0" w:color="auto"/>
              <w:right w:val="single" w:sz="4" w:space="0" w:color="auto"/>
            </w:tcBorders>
            <w:shd w:val="clear" w:color="auto" w:fill="F3F1F1"/>
          </w:tcPr>
          <w:p w14:paraId="1D960126" w14:textId="718E8094" w:rsidR="00862465" w:rsidRPr="00931E0D" w:rsidRDefault="00862465" w:rsidP="00862465">
            <w:pPr>
              <w:pStyle w:val="PulseTrafficLightsCompleted213"/>
              <w:spacing w:before="60"/>
              <w:rPr>
                <w:lang w:val="en-US"/>
              </w:rPr>
            </w:pPr>
            <w:r w:rsidRPr="00931E0D">
              <w:rPr>
                <w:color w:val="4EA72E"/>
                <w:lang w:val="en-US"/>
              </w:rPr>
              <w:t></w:t>
            </w:r>
          </w:p>
        </w:tc>
      </w:tr>
      <w:tr w:rsidR="00C65148" w:rsidRPr="00C154CF" w14:paraId="64B30CC1" w14:textId="77777777" w:rsidTr="00397515">
        <w:trPr>
          <w:cantSplit/>
        </w:trPr>
        <w:tc>
          <w:tcPr>
            <w:tcW w:w="3681" w:type="dxa"/>
            <w:shd w:val="clear" w:color="auto" w:fill="F3F1F1"/>
          </w:tcPr>
          <w:p w14:paraId="7439644D" w14:textId="3F4A0AB4" w:rsidR="00C65148" w:rsidRPr="00C154CF" w:rsidRDefault="00C65148" w:rsidP="00C65148">
            <w:pPr>
              <w:pStyle w:val="PulseTableCellBold"/>
              <w:spacing w:line="276" w:lineRule="auto"/>
              <w:rPr>
                <w:rFonts w:ascii="Calibri" w:hAnsi="Calibri" w:cs="Calibri"/>
                <w:sz w:val="22"/>
              </w:rPr>
            </w:pPr>
            <w:r w:rsidRPr="00C154CF">
              <w:rPr>
                <w:rFonts w:ascii="Calibri" w:hAnsi="Calibri" w:cs="Calibri"/>
                <w:sz w:val="22"/>
              </w:rPr>
              <w:lastRenderedPageBreak/>
              <w:t xml:space="preserve">Celebrate the achievements of women and progress towards gender equality through the delivery of International Women's Day event and 16 days of Activism Against Gender-Based Violence in partnership with our community. </w:t>
            </w:r>
          </w:p>
        </w:tc>
        <w:tc>
          <w:tcPr>
            <w:tcW w:w="1458" w:type="dxa"/>
            <w:shd w:val="clear" w:color="auto" w:fill="F3F1F1"/>
          </w:tcPr>
          <w:p w14:paraId="58C9E3DE" w14:textId="33ECF864" w:rsidR="00C65148" w:rsidRDefault="00C65148" w:rsidP="00C65148">
            <w:pPr>
              <w:pStyle w:val="PulseTableCellBold"/>
              <w:spacing w:line="276" w:lineRule="auto"/>
              <w:rPr>
                <w:rFonts w:ascii="Calibri" w:hAnsi="Calibri" w:cs="Calibri"/>
                <w:sz w:val="22"/>
              </w:rPr>
            </w:pPr>
            <w:r w:rsidRPr="00C154CF">
              <w:rPr>
                <w:rFonts w:ascii="Calibri" w:hAnsi="Calibri" w:cs="Calibri"/>
                <w:sz w:val="22"/>
              </w:rPr>
              <w:t>25%</w:t>
            </w:r>
          </w:p>
        </w:tc>
        <w:tc>
          <w:tcPr>
            <w:tcW w:w="6236" w:type="dxa"/>
            <w:tcBorders>
              <w:right w:val="single" w:sz="4" w:space="0" w:color="auto"/>
            </w:tcBorders>
            <w:shd w:val="clear" w:color="auto" w:fill="F3F1F1"/>
          </w:tcPr>
          <w:p w14:paraId="5437AC44" w14:textId="2501D239" w:rsidR="00C65148" w:rsidRPr="00C154CF" w:rsidRDefault="00C65148" w:rsidP="00C65148">
            <w:pPr>
              <w:pStyle w:val="PulseTableCellBold"/>
              <w:spacing w:line="276" w:lineRule="auto"/>
              <w:rPr>
                <w:rFonts w:ascii="Calibri" w:hAnsi="Calibri" w:cs="Calibri"/>
                <w:sz w:val="22"/>
              </w:rPr>
            </w:pPr>
            <w:r w:rsidRPr="00C154CF">
              <w:rPr>
                <w:rFonts w:ascii="Calibri" w:hAnsi="Calibri" w:cs="Calibri"/>
                <w:sz w:val="22"/>
              </w:rPr>
              <w:t xml:space="preserve">Planning for 16 Days of Activism in November and December is well underway. The activities </w:t>
            </w:r>
            <w:proofErr w:type="gramStart"/>
            <w:r w:rsidRPr="00C154CF">
              <w:rPr>
                <w:rFonts w:ascii="Calibri" w:hAnsi="Calibri" w:cs="Calibri"/>
                <w:sz w:val="22"/>
              </w:rPr>
              <w:t>include;</w:t>
            </w:r>
            <w:proofErr w:type="gramEnd"/>
            <w:r w:rsidRPr="00C154CF">
              <w:rPr>
                <w:rFonts w:ascii="Calibri" w:hAnsi="Calibri" w:cs="Calibri"/>
                <w:sz w:val="22"/>
              </w:rPr>
              <w:t xml:space="preserve"> a community webinar on 26 November, delivered in partnership with Maroondah, Monash and Yarra Ranges Councils aimed at parents and carers of young people aged 8-14. The webinar will focus on supporting young people to build healthy and respectful relationships. Council is also planning for the delivery of Active Bystander training to winter tenant sporting clubs on 10 December. Council has been working with Libraries to deliver specific story-times for children, as well as providing booklist recommendations and setting up book displays that tie into the themes of Respect. </w:t>
            </w:r>
          </w:p>
        </w:tc>
        <w:tc>
          <w:tcPr>
            <w:tcW w:w="1441" w:type="dxa"/>
            <w:tcBorders>
              <w:top w:val="single" w:sz="4" w:space="0" w:color="auto"/>
              <w:left w:val="single" w:sz="4" w:space="0" w:color="auto"/>
              <w:bottom w:val="single" w:sz="4" w:space="0" w:color="auto"/>
              <w:right w:val="nil"/>
            </w:tcBorders>
            <w:shd w:val="clear" w:color="auto" w:fill="F3F1F1"/>
          </w:tcPr>
          <w:p w14:paraId="76D886C4" w14:textId="5E302023" w:rsidR="00C65148" w:rsidRPr="00C154CF" w:rsidRDefault="00C65148" w:rsidP="00C65148">
            <w:pPr>
              <w:pStyle w:val="PulseTableCellBold"/>
              <w:spacing w:line="276" w:lineRule="auto"/>
              <w:rPr>
                <w:rFonts w:ascii="Calibri" w:hAnsi="Calibri" w:cs="Calibri"/>
                <w:sz w:val="22"/>
              </w:rPr>
            </w:pPr>
            <w:r w:rsidRPr="00C154CF">
              <w:rPr>
                <w:rFonts w:ascii="Calibri" w:hAnsi="Calibri" w:cs="Calibri"/>
                <w:sz w:val="22"/>
              </w:rPr>
              <w:t>On schedule</w:t>
            </w:r>
          </w:p>
        </w:tc>
        <w:tc>
          <w:tcPr>
            <w:tcW w:w="1091" w:type="dxa"/>
            <w:tcBorders>
              <w:top w:val="single" w:sz="4" w:space="0" w:color="auto"/>
              <w:left w:val="nil"/>
              <w:bottom w:val="single" w:sz="4" w:space="0" w:color="auto"/>
              <w:right w:val="single" w:sz="4" w:space="0" w:color="auto"/>
            </w:tcBorders>
            <w:shd w:val="clear" w:color="auto" w:fill="F3F1F1"/>
          </w:tcPr>
          <w:p w14:paraId="6BB6F3C7" w14:textId="6BBECA91" w:rsidR="00C65148" w:rsidRPr="00931E0D" w:rsidRDefault="00C65148" w:rsidP="00C65148">
            <w:pPr>
              <w:pStyle w:val="PulseTrafficLightsCompleted213"/>
              <w:spacing w:before="60"/>
              <w:rPr>
                <w:color w:val="4EA72E"/>
                <w:lang w:val="en-US"/>
              </w:rPr>
            </w:pPr>
            <w:r w:rsidRPr="00931E0D">
              <w:rPr>
                <w:color w:val="4EA72E"/>
                <w:lang w:val="en-US"/>
              </w:rPr>
              <w:t></w:t>
            </w:r>
          </w:p>
        </w:tc>
      </w:tr>
    </w:tbl>
    <w:p w14:paraId="24CEBC48" w14:textId="77777777" w:rsidR="004763E7" w:rsidRPr="00C154CF" w:rsidRDefault="00117D35">
      <w:pPr>
        <w:rPr>
          <w:rFonts w:ascii="Calibri" w:hAnsi="Calibri" w:cs="Calibri"/>
        </w:rPr>
      </w:pPr>
      <w:r w:rsidRPr="00C154CF">
        <w:rPr>
          <w:rFonts w:ascii="Calibri" w:hAnsi="Calibri" w:cs="Calibri"/>
        </w:rPr>
        <w:br w:type="page"/>
      </w:r>
    </w:p>
    <w:p w14:paraId="2A19DD6A" w14:textId="77777777" w:rsidR="004763E7" w:rsidRPr="00C154CF" w:rsidRDefault="00117D35" w:rsidP="00AE63BC">
      <w:pPr>
        <w:pStyle w:val="EnhancingcommunityconnectiontovitalservicesandresourcesHeading1"/>
        <w:keepNext/>
        <w:spacing w:after="120"/>
        <w:rPr>
          <w:rFonts w:ascii="Calibri" w:hAnsi="Calibri" w:cs="Calibri"/>
          <w:color w:val="0B3459"/>
        </w:rPr>
      </w:pPr>
      <w:r w:rsidRPr="00C154CF">
        <w:rPr>
          <w:rFonts w:ascii="Calibri" w:hAnsi="Calibri" w:cs="Calibri"/>
          <w:color w:val="0B3459"/>
        </w:rPr>
        <w:lastRenderedPageBreak/>
        <w:t>Planning our future city</w:t>
      </w:r>
    </w:p>
    <w:tbl>
      <w:tblPr>
        <w:tblStyle w:val="TableGrid"/>
        <w:tblW w:w="5052"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Caption w:val="PULSE_TABLE"/>
      </w:tblPr>
      <w:tblGrid>
        <w:gridCol w:w="3685"/>
        <w:gridCol w:w="1221"/>
        <w:gridCol w:w="6236"/>
        <w:gridCol w:w="1878"/>
        <w:gridCol w:w="1077"/>
      </w:tblGrid>
      <w:tr w:rsidR="00AE63BC" w:rsidRPr="00C154CF" w14:paraId="5CB77349" w14:textId="77777777" w:rsidTr="00AE63BC">
        <w:trPr>
          <w:cantSplit/>
          <w:tblHeader/>
        </w:trPr>
        <w:tc>
          <w:tcPr>
            <w:tcW w:w="3685" w:type="dxa"/>
            <w:tcBorders>
              <w:right w:val="single" w:sz="8" w:space="0" w:color="FFFFFF"/>
            </w:tcBorders>
            <w:shd w:val="clear" w:color="auto" w:fill="1F3864"/>
          </w:tcPr>
          <w:p w14:paraId="406BAA34" w14:textId="77777777" w:rsidR="00152F34" w:rsidRPr="00C154CF" w:rsidRDefault="00152F34" w:rsidP="00AE63BC">
            <w:pPr>
              <w:pStyle w:val="PulseTableHeader"/>
              <w:spacing w:after="120"/>
              <w:rPr>
                <w:rFonts w:ascii="Calibri" w:hAnsi="Calibri" w:cs="Calibri"/>
                <w:sz w:val="24"/>
                <w:szCs w:val="28"/>
              </w:rPr>
            </w:pPr>
            <w:r w:rsidRPr="00C154CF">
              <w:rPr>
                <w:rFonts w:ascii="Calibri" w:hAnsi="Calibri" w:cs="Calibri"/>
                <w:sz w:val="24"/>
                <w:szCs w:val="28"/>
              </w:rPr>
              <w:t>2025-2026 action</w:t>
            </w:r>
          </w:p>
        </w:tc>
        <w:tc>
          <w:tcPr>
            <w:tcW w:w="1221" w:type="dxa"/>
            <w:tcBorders>
              <w:left w:val="single" w:sz="8" w:space="0" w:color="FFFFFF"/>
              <w:right w:val="single" w:sz="8" w:space="0" w:color="FFFFFF"/>
            </w:tcBorders>
            <w:shd w:val="clear" w:color="auto" w:fill="1F3864"/>
          </w:tcPr>
          <w:p w14:paraId="7D6D714B" w14:textId="77777777" w:rsidR="00152F34" w:rsidRPr="00C154CF" w:rsidRDefault="00152F34" w:rsidP="00AE63BC">
            <w:pPr>
              <w:pStyle w:val="PulseTableHeader"/>
              <w:spacing w:after="120"/>
              <w:rPr>
                <w:rFonts w:ascii="Calibri" w:hAnsi="Calibri" w:cs="Calibri"/>
                <w:sz w:val="24"/>
                <w:szCs w:val="28"/>
              </w:rPr>
            </w:pPr>
            <w:r w:rsidRPr="00C154CF">
              <w:rPr>
                <w:rFonts w:ascii="Calibri" w:hAnsi="Calibri" w:cs="Calibri"/>
                <w:sz w:val="24"/>
                <w:szCs w:val="28"/>
              </w:rPr>
              <w:t>Progress</w:t>
            </w:r>
          </w:p>
        </w:tc>
        <w:tc>
          <w:tcPr>
            <w:tcW w:w="6236" w:type="dxa"/>
            <w:tcBorders>
              <w:left w:val="single" w:sz="8" w:space="0" w:color="FFFFFF"/>
              <w:right w:val="single" w:sz="8" w:space="0" w:color="FFFFFF"/>
            </w:tcBorders>
            <w:shd w:val="clear" w:color="auto" w:fill="1F3864"/>
          </w:tcPr>
          <w:p w14:paraId="6AA0335E" w14:textId="77777777" w:rsidR="00152F34" w:rsidRPr="00C154CF" w:rsidRDefault="00152F34" w:rsidP="00AE63BC">
            <w:pPr>
              <w:pStyle w:val="PulseTableHeader"/>
              <w:spacing w:after="120"/>
              <w:rPr>
                <w:rFonts w:ascii="Calibri" w:hAnsi="Calibri" w:cs="Calibri"/>
                <w:sz w:val="24"/>
                <w:szCs w:val="28"/>
              </w:rPr>
            </w:pPr>
            <w:r w:rsidRPr="00C154CF">
              <w:rPr>
                <w:rFonts w:ascii="Calibri" w:hAnsi="Calibri" w:cs="Calibri"/>
                <w:sz w:val="24"/>
                <w:szCs w:val="28"/>
              </w:rPr>
              <w:t>Comments</w:t>
            </w:r>
          </w:p>
        </w:tc>
        <w:tc>
          <w:tcPr>
            <w:tcW w:w="2955" w:type="dxa"/>
            <w:gridSpan w:val="2"/>
            <w:tcBorders>
              <w:left w:val="single" w:sz="8" w:space="0" w:color="FFFFFF"/>
              <w:bottom w:val="single" w:sz="4" w:space="0" w:color="auto"/>
            </w:tcBorders>
            <w:shd w:val="clear" w:color="auto" w:fill="1F3864"/>
          </w:tcPr>
          <w:p w14:paraId="02BE61B8" w14:textId="5577521F" w:rsidR="00152F34" w:rsidRPr="00C154CF" w:rsidRDefault="00152F34" w:rsidP="00AE63BC">
            <w:pPr>
              <w:pStyle w:val="PulseTableHeader"/>
              <w:spacing w:after="120"/>
              <w:rPr>
                <w:rFonts w:ascii="Calibri" w:hAnsi="Calibri" w:cs="Calibri"/>
                <w:sz w:val="24"/>
                <w:szCs w:val="28"/>
              </w:rPr>
            </w:pPr>
            <w:r w:rsidRPr="00C154CF">
              <w:rPr>
                <w:rFonts w:ascii="Calibri" w:hAnsi="Calibri" w:cs="Calibri"/>
                <w:sz w:val="24"/>
                <w:szCs w:val="28"/>
              </w:rPr>
              <w:t>Status</w:t>
            </w:r>
          </w:p>
        </w:tc>
      </w:tr>
      <w:tr w:rsidR="00397515" w:rsidRPr="00C154CF" w14:paraId="5C666FE4" w14:textId="77777777" w:rsidTr="00397515">
        <w:trPr>
          <w:cantSplit/>
        </w:trPr>
        <w:tc>
          <w:tcPr>
            <w:tcW w:w="3685" w:type="dxa"/>
            <w:shd w:val="clear" w:color="auto" w:fill="F3F1F1"/>
          </w:tcPr>
          <w:p w14:paraId="38F3256A" w14:textId="62D6CBB8"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 xml:space="preserve">New or upgraded Council facilities are designed to be Disability Discrimination Act compliant. </w:t>
            </w:r>
          </w:p>
        </w:tc>
        <w:tc>
          <w:tcPr>
            <w:tcW w:w="1221" w:type="dxa"/>
            <w:shd w:val="clear" w:color="auto" w:fill="F3F1F1"/>
          </w:tcPr>
          <w:p w14:paraId="62EF2075" w14:textId="0DE4346F" w:rsidR="004D2C42" w:rsidRPr="00C154CF" w:rsidRDefault="00F07D9E" w:rsidP="00397515">
            <w:pPr>
              <w:pStyle w:val="PulseTableCellBold"/>
              <w:spacing w:line="276" w:lineRule="auto"/>
              <w:rPr>
                <w:rFonts w:ascii="Calibri" w:hAnsi="Calibri" w:cs="Calibri"/>
                <w:sz w:val="22"/>
              </w:rPr>
            </w:pPr>
            <w:r w:rsidRPr="00C154CF">
              <w:rPr>
                <w:rFonts w:ascii="Calibri" w:hAnsi="Calibri" w:cs="Calibri"/>
                <w:sz w:val="22"/>
              </w:rPr>
              <w:t>25</w:t>
            </w:r>
            <w:r w:rsidR="004D2C42" w:rsidRPr="00C154CF">
              <w:rPr>
                <w:rFonts w:ascii="Calibri" w:hAnsi="Calibri" w:cs="Calibri"/>
                <w:sz w:val="22"/>
              </w:rPr>
              <w:t>%</w:t>
            </w:r>
          </w:p>
        </w:tc>
        <w:tc>
          <w:tcPr>
            <w:tcW w:w="6236" w:type="dxa"/>
            <w:tcBorders>
              <w:right w:val="single" w:sz="4" w:space="0" w:color="auto"/>
            </w:tcBorders>
            <w:shd w:val="clear" w:color="auto" w:fill="F3F1F1"/>
          </w:tcPr>
          <w:p w14:paraId="0ABD1740" w14:textId="2FE1932C"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All new builds requiring a building permit are Disability Discrimination Act (DDA) compliant</w:t>
            </w:r>
            <w:r w:rsidR="003D69F3" w:rsidRPr="00C154CF">
              <w:rPr>
                <w:rFonts w:ascii="Calibri" w:hAnsi="Calibri" w:cs="Calibri"/>
                <w:sz w:val="22"/>
              </w:rPr>
              <w:t>,</w:t>
            </w:r>
            <w:r w:rsidRPr="00C154CF">
              <w:rPr>
                <w:rFonts w:ascii="Calibri" w:hAnsi="Calibri" w:cs="Calibri"/>
                <w:sz w:val="22"/>
              </w:rPr>
              <w:t xml:space="preserve"> as required under the Building Regulations</w:t>
            </w:r>
            <w:r w:rsidR="003D69F3" w:rsidRPr="00C154CF">
              <w:rPr>
                <w:rFonts w:ascii="Calibri" w:hAnsi="Calibri" w:cs="Calibri"/>
                <w:sz w:val="22"/>
              </w:rPr>
              <w:t>, ensuring inclusive and accessible design across community infrastructure.</w:t>
            </w:r>
            <w:r w:rsidR="007D2CFC" w:rsidRPr="00C154CF">
              <w:rPr>
                <w:rFonts w:ascii="Calibri" w:hAnsi="Calibri" w:cs="Calibri"/>
                <w:sz w:val="22"/>
              </w:rPr>
              <w:t xml:space="preserve"> The detailed designs for the Carrington Park Pavilion upgrade and Park Ridge Pavilion refurbishment were completed this quarter, incorporating Disability Discrimination Act (DDA) compliance. </w:t>
            </w:r>
          </w:p>
        </w:tc>
        <w:tc>
          <w:tcPr>
            <w:tcW w:w="1878" w:type="dxa"/>
            <w:tcBorders>
              <w:top w:val="single" w:sz="4" w:space="0" w:color="auto"/>
              <w:left w:val="single" w:sz="4" w:space="0" w:color="auto"/>
              <w:bottom w:val="single" w:sz="4" w:space="0" w:color="auto"/>
              <w:right w:val="nil"/>
            </w:tcBorders>
            <w:shd w:val="clear" w:color="auto" w:fill="F3F1F1"/>
          </w:tcPr>
          <w:p w14:paraId="1331B790" w14:textId="77777777"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1077" w:type="dxa"/>
            <w:tcBorders>
              <w:top w:val="single" w:sz="4" w:space="0" w:color="auto"/>
              <w:left w:val="nil"/>
              <w:bottom w:val="single" w:sz="4" w:space="0" w:color="auto"/>
              <w:right w:val="single" w:sz="4" w:space="0" w:color="auto"/>
            </w:tcBorders>
            <w:shd w:val="clear" w:color="auto" w:fill="F3F1F1"/>
          </w:tcPr>
          <w:p w14:paraId="755BC376" w14:textId="03DA3099" w:rsidR="004D2C42" w:rsidRPr="00C154CF" w:rsidRDefault="0026477D" w:rsidP="00152F34">
            <w:pPr>
              <w:pStyle w:val="PulseTrafficLightsOnschedule203"/>
              <w:spacing w:before="60"/>
              <w:rPr>
                <w:rFonts w:ascii="Calibri" w:hAnsi="Calibri" w:cs="Calibri"/>
                <w:color w:val="4EA72E"/>
              </w:rPr>
            </w:pPr>
            <w:r w:rsidRPr="00931E0D">
              <w:rPr>
                <w:color w:val="4EA72E"/>
                <w:lang w:val="en-US"/>
              </w:rPr>
              <w:t></w:t>
            </w:r>
          </w:p>
        </w:tc>
      </w:tr>
      <w:tr w:rsidR="00397515" w:rsidRPr="00C154CF" w14:paraId="30F9DA01" w14:textId="77777777" w:rsidTr="00397515">
        <w:trPr>
          <w:cantSplit/>
        </w:trPr>
        <w:tc>
          <w:tcPr>
            <w:tcW w:w="3685" w:type="dxa"/>
            <w:shd w:val="clear" w:color="auto" w:fill="F3F1F1"/>
          </w:tcPr>
          <w:p w14:paraId="73558B3D" w14:textId="65524B3A"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 xml:space="preserve">Assess building condition audit data and create renewal programs to align with building hierarchy and the long-term financial plan. </w:t>
            </w:r>
          </w:p>
        </w:tc>
        <w:tc>
          <w:tcPr>
            <w:tcW w:w="1221" w:type="dxa"/>
            <w:shd w:val="clear" w:color="auto" w:fill="F3F1F1"/>
          </w:tcPr>
          <w:p w14:paraId="33CB97D3" w14:textId="77777777"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100%</w:t>
            </w:r>
          </w:p>
        </w:tc>
        <w:tc>
          <w:tcPr>
            <w:tcW w:w="6236" w:type="dxa"/>
            <w:tcBorders>
              <w:right w:val="single" w:sz="4" w:space="0" w:color="auto"/>
            </w:tcBorders>
            <w:shd w:val="clear" w:color="auto" w:fill="F3F1F1"/>
          </w:tcPr>
          <w:p w14:paraId="248C4C73" w14:textId="638CDA98"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A prioritised renewal program has been prepared utilising the 2024 building condition audit data. This renewal program aligns with building hierarchy and the long-term financial plan.</w:t>
            </w:r>
          </w:p>
        </w:tc>
        <w:tc>
          <w:tcPr>
            <w:tcW w:w="1878" w:type="dxa"/>
            <w:tcBorders>
              <w:top w:val="single" w:sz="4" w:space="0" w:color="auto"/>
              <w:left w:val="single" w:sz="4" w:space="0" w:color="auto"/>
              <w:bottom w:val="single" w:sz="4" w:space="0" w:color="auto"/>
              <w:right w:val="nil"/>
            </w:tcBorders>
            <w:shd w:val="clear" w:color="auto" w:fill="F3F1F1"/>
          </w:tcPr>
          <w:p w14:paraId="355DA69A" w14:textId="77777777"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Completed</w:t>
            </w:r>
          </w:p>
        </w:tc>
        <w:tc>
          <w:tcPr>
            <w:tcW w:w="1077" w:type="dxa"/>
            <w:tcBorders>
              <w:top w:val="single" w:sz="4" w:space="0" w:color="auto"/>
              <w:left w:val="nil"/>
              <w:bottom w:val="single" w:sz="4" w:space="0" w:color="auto"/>
              <w:right w:val="single" w:sz="4" w:space="0" w:color="auto"/>
            </w:tcBorders>
            <w:shd w:val="clear" w:color="auto" w:fill="F3F1F1"/>
          </w:tcPr>
          <w:p w14:paraId="64CD3F14" w14:textId="1BB25B8D" w:rsidR="004D2C42" w:rsidRPr="00C154CF" w:rsidRDefault="000E00D6" w:rsidP="00152F34">
            <w:pPr>
              <w:pStyle w:val="PulseTrafficLightsCompleted213"/>
              <w:spacing w:before="60"/>
              <w:rPr>
                <w:rFonts w:ascii="Calibri" w:hAnsi="Calibri" w:cs="Calibri"/>
              </w:rPr>
            </w:pPr>
            <w:r w:rsidRPr="00931E0D">
              <w:rPr>
                <w:lang w:val="en-US"/>
              </w:rPr>
              <w:t></w:t>
            </w:r>
          </w:p>
        </w:tc>
      </w:tr>
      <w:tr w:rsidR="00397515" w:rsidRPr="00C154CF" w14:paraId="4D6774F0" w14:textId="77777777" w:rsidTr="00397515">
        <w:trPr>
          <w:cantSplit/>
        </w:trPr>
        <w:tc>
          <w:tcPr>
            <w:tcW w:w="3685" w:type="dxa"/>
            <w:shd w:val="clear" w:color="auto" w:fill="F3F1F1"/>
          </w:tcPr>
          <w:p w14:paraId="68AD3772" w14:textId="211CD3CD"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 xml:space="preserve">Review the Public Toilet Policy and develop the next iteration of the Policy and Implementation Plan. </w:t>
            </w:r>
          </w:p>
        </w:tc>
        <w:tc>
          <w:tcPr>
            <w:tcW w:w="1221" w:type="dxa"/>
            <w:shd w:val="clear" w:color="auto" w:fill="F3F1F1"/>
          </w:tcPr>
          <w:p w14:paraId="58350108" w14:textId="77777777"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20%</w:t>
            </w:r>
          </w:p>
        </w:tc>
        <w:tc>
          <w:tcPr>
            <w:tcW w:w="6236" w:type="dxa"/>
            <w:tcBorders>
              <w:right w:val="single" w:sz="4" w:space="0" w:color="auto"/>
            </w:tcBorders>
            <w:shd w:val="clear" w:color="auto" w:fill="F3F1F1"/>
          </w:tcPr>
          <w:p w14:paraId="047569F9" w14:textId="77777777"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A review of the existing Public Toilet Policy and Implementation Plan has commenced.</w:t>
            </w:r>
          </w:p>
        </w:tc>
        <w:tc>
          <w:tcPr>
            <w:tcW w:w="1878" w:type="dxa"/>
            <w:tcBorders>
              <w:top w:val="single" w:sz="4" w:space="0" w:color="auto"/>
              <w:left w:val="single" w:sz="4" w:space="0" w:color="auto"/>
              <w:bottom w:val="single" w:sz="4" w:space="0" w:color="auto"/>
              <w:right w:val="nil"/>
            </w:tcBorders>
            <w:shd w:val="clear" w:color="auto" w:fill="F3F1F1"/>
          </w:tcPr>
          <w:p w14:paraId="276F35AC" w14:textId="1FACD965" w:rsidR="004D2C42" w:rsidRPr="00C154CF" w:rsidRDefault="006360E8"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1077" w:type="dxa"/>
            <w:tcBorders>
              <w:top w:val="single" w:sz="4" w:space="0" w:color="auto"/>
              <w:left w:val="nil"/>
              <w:bottom w:val="single" w:sz="4" w:space="0" w:color="auto"/>
              <w:right w:val="single" w:sz="4" w:space="0" w:color="auto"/>
            </w:tcBorders>
            <w:shd w:val="clear" w:color="auto" w:fill="F3F1F1"/>
          </w:tcPr>
          <w:p w14:paraId="706AD482" w14:textId="2783242F" w:rsidR="004D2C42" w:rsidRPr="00C154CF" w:rsidRDefault="007D48EB" w:rsidP="00152F34">
            <w:pPr>
              <w:pStyle w:val="PulseTrafficLightsBehindschedule223"/>
              <w:spacing w:before="60"/>
              <w:rPr>
                <w:rFonts w:ascii="Calibri" w:hAnsi="Calibri" w:cs="Calibri"/>
              </w:rPr>
            </w:pPr>
            <w:r w:rsidRPr="00573649">
              <w:rPr>
                <w:color w:val="4EA72E"/>
                <w:lang w:val="en-US"/>
              </w:rPr>
              <w:t></w:t>
            </w:r>
          </w:p>
        </w:tc>
      </w:tr>
      <w:tr w:rsidR="00397515" w:rsidRPr="00C154CF" w14:paraId="6A8F128D" w14:textId="77777777" w:rsidTr="00397515">
        <w:trPr>
          <w:cantSplit/>
        </w:trPr>
        <w:tc>
          <w:tcPr>
            <w:tcW w:w="3685" w:type="dxa"/>
            <w:shd w:val="clear" w:color="auto" w:fill="F3F1F1"/>
          </w:tcPr>
          <w:p w14:paraId="6FBEC76B" w14:textId="12C740A4"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lastRenderedPageBreak/>
              <w:t xml:space="preserve">Commence preparation of the Knox Housing Strategy review following release of the new Plan for Victoria and State housing targets to ensure that Knox is well placed to respond to legislative change and market demands. </w:t>
            </w:r>
          </w:p>
        </w:tc>
        <w:tc>
          <w:tcPr>
            <w:tcW w:w="1221" w:type="dxa"/>
            <w:shd w:val="clear" w:color="auto" w:fill="F3F1F1"/>
          </w:tcPr>
          <w:p w14:paraId="04F53642" w14:textId="77777777"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5%</w:t>
            </w:r>
          </w:p>
        </w:tc>
        <w:tc>
          <w:tcPr>
            <w:tcW w:w="6236" w:type="dxa"/>
            <w:tcBorders>
              <w:right w:val="single" w:sz="4" w:space="0" w:color="auto"/>
            </w:tcBorders>
            <w:shd w:val="clear" w:color="auto" w:fill="F3F1F1"/>
          </w:tcPr>
          <w:p w14:paraId="4E2F221F" w14:textId="31321B0D"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This project has been delayed in recent times due to extensive reform to the Victorian planning system by the State Government and local government elections in 2024.  This has impacted Council's ability to finalise a project scope, brief the new Council and commence work with certainty. Councillors have since been briefed at a workshop held on 18 August 2025, and background analysis is underway.</w:t>
            </w:r>
            <w:r w:rsidRPr="00C154CF">
              <w:rPr>
                <w:rFonts w:ascii="Calibri" w:hAnsi="Calibri" w:cs="Calibri"/>
                <w:sz w:val="22"/>
              </w:rPr>
              <w:br/>
              <w:t>Uncertainty remains from the State Government including the timing and substance of built form modelling across Melbourne to accommodate housing targets. This could impact on the strategy development phase and a final form of a housing strategy for Knox.</w:t>
            </w:r>
          </w:p>
        </w:tc>
        <w:tc>
          <w:tcPr>
            <w:tcW w:w="1878" w:type="dxa"/>
            <w:tcBorders>
              <w:top w:val="single" w:sz="4" w:space="0" w:color="auto"/>
              <w:left w:val="single" w:sz="4" w:space="0" w:color="auto"/>
              <w:bottom w:val="single" w:sz="4" w:space="0" w:color="auto"/>
              <w:right w:val="nil"/>
            </w:tcBorders>
            <w:shd w:val="clear" w:color="auto" w:fill="F3F1F1"/>
          </w:tcPr>
          <w:p w14:paraId="013CD62F" w14:textId="77777777"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1077" w:type="dxa"/>
            <w:tcBorders>
              <w:top w:val="single" w:sz="4" w:space="0" w:color="auto"/>
              <w:left w:val="nil"/>
              <w:bottom w:val="single" w:sz="4" w:space="0" w:color="auto"/>
              <w:right w:val="single" w:sz="4" w:space="0" w:color="auto"/>
            </w:tcBorders>
            <w:shd w:val="clear" w:color="auto" w:fill="F3F1F1"/>
          </w:tcPr>
          <w:p w14:paraId="15F1712A" w14:textId="507A1B2F" w:rsidR="004D2C42" w:rsidRPr="00C154CF" w:rsidRDefault="00104020" w:rsidP="00152F34">
            <w:pPr>
              <w:pStyle w:val="PulseTrafficLightsOnschedule203"/>
              <w:spacing w:before="60"/>
              <w:rPr>
                <w:rFonts w:ascii="Calibri" w:hAnsi="Calibri" w:cs="Calibri"/>
                <w:color w:val="4EA72E"/>
              </w:rPr>
            </w:pPr>
            <w:r w:rsidRPr="00931E0D">
              <w:rPr>
                <w:color w:val="4EA72E"/>
                <w:lang w:val="en-US"/>
              </w:rPr>
              <w:t></w:t>
            </w:r>
          </w:p>
        </w:tc>
      </w:tr>
      <w:tr w:rsidR="00397515" w:rsidRPr="00C154CF" w14:paraId="390391DA" w14:textId="77777777" w:rsidTr="00397515">
        <w:trPr>
          <w:cantSplit/>
        </w:trPr>
        <w:tc>
          <w:tcPr>
            <w:tcW w:w="3685" w:type="dxa"/>
            <w:shd w:val="clear" w:color="auto" w:fill="F3F1F1"/>
          </w:tcPr>
          <w:p w14:paraId="1FEDFE1B" w14:textId="03DF8FEC"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 xml:space="preserve">Prepare the Bayswater Renewal Strategy Planning Scheme Amendment for implementation into the Knox Planning Scheme. </w:t>
            </w:r>
          </w:p>
        </w:tc>
        <w:tc>
          <w:tcPr>
            <w:tcW w:w="1221" w:type="dxa"/>
            <w:shd w:val="clear" w:color="auto" w:fill="F3F1F1"/>
          </w:tcPr>
          <w:p w14:paraId="083A1D91" w14:textId="77777777"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10%</w:t>
            </w:r>
          </w:p>
        </w:tc>
        <w:tc>
          <w:tcPr>
            <w:tcW w:w="6236" w:type="dxa"/>
            <w:tcBorders>
              <w:right w:val="single" w:sz="4" w:space="0" w:color="auto"/>
            </w:tcBorders>
            <w:shd w:val="clear" w:color="auto" w:fill="F3F1F1"/>
          </w:tcPr>
          <w:p w14:paraId="388CE94A" w14:textId="77777777"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The draft amendment has been prepared and has been lodged with the Minister for Planning for authorisation. Officers are awaiting authorisation from the Department of Transport and Planning (DTP) before a further report will be presented to Council to advise Council of the final documents that will be circulated during public exhibition for community and stakeholder feedback in 2026.</w:t>
            </w:r>
          </w:p>
        </w:tc>
        <w:tc>
          <w:tcPr>
            <w:tcW w:w="1878" w:type="dxa"/>
            <w:tcBorders>
              <w:top w:val="single" w:sz="4" w:space="0" w:color="auto"/>
              <w:left w:val="single" w:sz="4" w:space="0" w:color="auto"/>
              <w:bottom w:val="single" w:sz="4" w:space="0" w:color="auto"/>
              <w:right w:val="nil"/>
            </w:tcBorders>
            <w:shd w:val="clear" w:color="auto" w:fill="F3F1F1"/>
          </w:tcPr>
          <w:p w14:paraId="10DE9CC5" w14:textId="77777777" w:rsidR="004D2C42" w:rsidRPr="00C154CF" w:rsidRDefault="004D2C42" w:rsidP="00397515">
            <w:pPr>
              <w:pStyle w:val="PulseTableCellBold"/>
              <w:spacing w:line="276" w:lineRule="auto"/>
              <w:rPr>
                <w:rFonts w:ascii="Calibri" w:hAnsi="Calibri" w:cs="Calibri"/>
                <w:sz w:val="22"/>
              </w:rPr>
            </w:pPr>
            <w:r w:rsidRPr="00C154CF">
              <w:rPr>
                <w:rFonts w:ascii="Calibri" w:hAnsi="Calibri" w:cs="Calibri"/>
                <w:sz w:val="22"/>
              </w:rPr>
              <w:t>On schedule</w:t>
            </w:r>
          </w:p>
        </w:tc>
        <w:tc>
          <w:tcPr>
            <w:tcW w:w="1077" w:type="dxa"/>
            <w:tcBorders>
              <w:top w:val="single" w:sz="4" w:space="0" w:color="auto"/>
              <w:left w:val="nil"/>
              <w:bottom w:val="single" w:sz="4" w:space="0" w:color="auto"/>
              <w:right w:val="single" w:sz="4" w:space="0" w:color="auto"/>
            </w:tcBorders>
            <w:shd w:val="clear" w:color="auto" w:fill="F3F1F1"/>
          </w:tcPr>
          <w:p w14:paraId="4730DFB9" w14:textId="22954C06" w:rsidR="004D2C42" w:rsidRPr="00C154CF" w:rsidRDefault="00104020" w:rsidP="00152F34">
            <w:pPr>
              <w:pStyle w:val="PulseTrafficLightsOnschedule203"/>
              <w:spacing w:before="60"/>
              <w:rPr>
                <w:rFonts w:ascii="Calibri" w:hAnsi="Calibri" w:cs="Calibri"/>
              </w:rPr>
            </w:pPr>
            <w:r w:rsidRPr="00931E0D">
              <w:rPr>
                <w:color w:val="4EA72E"/>
                <w:lang w:val="en-US"/>
              </w:rPr>
              <w:t></w:t>
            </w:r>
          </w:p>
        </w:tc>
      </w:tr>
      <w:tr w:rsidR="00C65148" w:rsidRPr="00C154CF" w14:paraId="4DB4432D" w14:textId="77777777" w:rsidTr="00397515">
        <w:trPr>
          <w:cantSplit/>
        </w:trPr>
        <w:tc>
          <w:tcPr>
            <w:tcW w:w="3685" w:type="dxa"/>
            <w:shd w:val="clear" w:color="auto" w:fill="F3F1F1"/>
          </w:tcPr>
          <w:p w14:paraId="0B71B8F7" w14:textId="61696393" w:rsidR="00C65148" w:rsidRPr="00C154CF" w:rsidRDefault="00C65148" w:rsidP="00C65148">
            <w:pPr>
              <w:pStyle w:val="PulseTableCellBold"/>
              <w:spacing w:line="276" w:lineRule="auto"/>
              <w:rPr>
                <w:rFonts w:ascii="Calibri" w:hAnsi="Calibri" w:cs="Calibri"/>
                <w:sz w:val="22"/>
              </w:rPr>
            </w:pPr>
            <w:r w:rsidRPr="00C154CF">
              <w:rPr>
                <w:rFonts w:ascii="Calibri" w:hAnsi="Calibri" w:cs="Calibri"/>
                <w:sz w:val="22"/>
              </w:rPr>
              <w:lastRenderedPageBreak/>
              <w:t xml:space="preserve">Advocate and provide support for eligible community members over 55 to access safe and affordable housing. </w:t>
            </w:r>
          </w:p>
        </w:tc>
        <w:tc>
          <w:tcPr>
            <w:tcW w:w="1221" w:type="dxa"/>
            <w:shd w:val="clear" w:color="auto" w:fill="F3F1F1"/>
          </w:tcPr>
          <w:p w14:paraId="24D195F4" w14:textId="4FBA9D9E" w:rsidR="00C65148" w:rsidRPr="00C154CF" w:rsidRDefault="00C65148" w:rsidP="00C65148">
            <w:pPr>
              <w:pStyle w:val="PulseTableCellBold"/>
              <w:spacing w:line="276" w:lineRule="auto"/>
              <w:rPr>
                <w:rFonts w:ascii="Calibri" w:hAnsi="Calibri" w:cs="Calibri"/>
                <w:sz w:val="22"/>
              </w:rPr>
            </w:pPr>
            <w:r w:rsidRPr="00C154CF">
              <w:rPr>
                <w:rFonts w:ascii="Calibri" w:hAnsi="Calibri" w:cs="Calibri"/>
                <w:sz w:val="22"/>
              </w:rPr>
              <w:t>25%</w:t>
            </w:r>
          </w:p>
        </w:tc>
        <w:tc>
          <w:tcPr>
            <w:tcW w:w="6236" w:type="dxa"/>
            <w:tcBorders>
              <w:right w:val="single" w:sz="4" w:space="0" w:color="auto"/>
            </w:tcBorders>
            <w:shd w:val="clear" w:color="auto" w:fill="F3F1F1"/>
          </w:tcPr>
          <w:p w14:paraId="17726A4A" w14:textId="453DA96A" w:rsidR="00C65148" w:rsidRPr="00C154CF" w:rsidRDefault="00C65148" w:rsidP="00C65148">
            <w:pPr>
              <w:pStyle w:val="PulseTableCellBold"/>
              <w:spacing w:line="276" w:lineRule="auto"/>
              <w:rPr>
                <w:rFonts w:ascii="Calibri" w:hAnsi="Calibri" w:cs="Calibri"/>
                <w:sz w:val="22"/>
              </w:rPr>
            </w:pPr>
            <w:r w:rsidRPr="00C154CF">
              <w:rPr>
                <w:rFonts w:ascii="Calibri" w:hAnsi="Calibri" w:cs="Calibri"/>
                <w:sz w:val="22"/>
              </w:rPr>
              <w:t>Demand for assistance accessing safe and affordable housing continues to be high. This quarter, 63 enquiries have been processed, supporting 48 individual clients. There are currently 69 people on the over-55 housing waitlist. Due to limited availability and slow turnover of units, Officers have proactively engaged with external community housing providers to advocate for long-term housing options, including the Community Housing Limited development in Wantirna.</w:t>
            </w:r>
            <w:r w:rsidRPr="00C154CF">
              <w:rPr>
                <w:rFonts w:ascii="Calibri" w:hAnsi="Calibri" w:cs="Calibri"/>
                <w:sz w:val="22"/>
              </w:rPr>
              <w:br/>
              <w:t>The Short-Term Support team continues collaborating with the Department of Family Fairness and Housing (DFFH) regarding key housing estates in Knox. They are also working collaboratively to strengthen resident connections with the DFFH Ringwood Housing Office to improve access to community supports to reduce social isolation for residents.</w:t>
            </w:r>
          </w:p>
        </w:tc>
        <w:tc>
          <w:tcPr>
            <w:tcW w:w="1878" w:type="dxa"/>
            <w:tcBorders>
              <w:top w:val="single" w:sz="4" w:space="0" w:color="auto"/>
              <w:left w:val="single" w:sz="4" w:space="0" w:color="auto"/>
              <w:bottom w:val="single" w:sz="4" w:space="0" w:color="auto"/>
              <w:right w:val="nil"/>
            </w:tcBorders>
            <w:shd w:val="clear" w:color="auto" w:fill="F3F1F1"/>
          </w:tcPr>
          <w:p w14:paraId="1B6458A6" w14:textId="0CF121FF" w:rsidR="00C65148" w:rsidRPr="00C154CF" w:rsidRDefault="00C65148" w:rsidP="00C65148">
            <w:pPr>
              <w:pStyle w:val="PulseTableCellBold"/>
              <w:spacing w:line="276" w:lineRule="auto"/>
              <w:rPr>
                <w:rFonts w:ascii="Calibri" w:hAnsi="Calibri" w:cs="Calibri"/>
                <w:sz w:val="22"/>
              </w:rPr>
            </w:pPr>
            <w:r w:rsidRPr="00C154CF">
              <w:rPr>
                <w:rFonts w:ascii="Calibri" w:hAnsi="Calibri" w:cs="Calibri"/>
                <w:sz w:val="22"/>
              </w:rPr>
              <w:t>On schedule</w:t>
            </w:r>
          </w:p>
        </w:tc>
        <w:tc>
          <w:tcPr>
            <w:tcW w:w="1077" w:type="dxa"/>
            <w:tcBorders>
              <w:top w:val="single" w:sz="4" w:space="0" w:color="auto"/>
              <w:left w:val="nil"/>
              <w:bottom w:val="single" w:sz="4" w:space="0" w:color="auto"/>
              <w:right w:val="single" w:sz="4" w:space="0" w:color="auto"/>
            </w:tcBorders>
            <w:shd w:val="clear" w:color="auto" w:fill="F3F1F1"/>
          </w:tcPr>
          <w:p w14:paraId="73A9A1E2" w14:textId="26DDC0DD" w:rsidR="00C65148" w:rsidRPr="00931E0D" w:rsidRDefault="00C65148" w:rsidP="00C65148">
            <w:pPr>
              <w:pStyle w:val="PulseTrafficLightsOnschedule203"/>
              <w:spacing w:before="60"/>
              <w:rPr>
                <w:color w:val="4EA72E"/>
                <w:lang w:val="en-US"/>
              </w:rPr>
            </w:pPr>
            <w:r w:rsidRPr="00931E0D">
              <w:rPr>
                <w:color w:val="4EA72E"/>
                <w:lang w:val="en-US"/>
              </w:rPr>
              <w:t></w:t>
            </w:r>
          </w:p>
        </w:tc>
      </w:tr>
      <w:tr w:rsidR="00C54B04" w:rsidRPr="00C154CF" w14:paraId="3F79149B" w14:textId="77777777" w:rsidTr="00397515">
        <w:trPr>
          <w:cantSplit/>
        </w:trPr>
        <w:tc>
          <w:tcPr>
            <w:tcW w:w="3685" w:type="dxa"/>
            <w:shd w:val="clear" w:color="auto" w:fill="F3F1F1"/>
          </w:tcPr>
          <w:p w14:paraId="5C0E762F" w14:textId="6A37CE9C" w:rsidR="00C54B04" w:rsidRPr="00C154CF" w:rsidRDefault="00C54B04" w:rsidP="00C54B04">
            <w:pPr>
              <w:pStyle w:val="PulseTableCellBold"/>
              <w:spacing w:line="276" w:lineRule="auto"/>
              <w:rPr>
                <w:rFonts w:ascii="Calibri" w:hAnsi="Calibri" w:cs="Calibri"/>
                <w:sz w:val="22"/>
              </w:rPr>
            </w:pPr>
            <w:r w:rsidRPr="00C154CF">
              <w:rPr>
                <w:rFonts w:ascii="Calibri" w:hAnsi="Calibri" w:cs="Calibri"/>
                <w:sz w:val="22"/>
              </w:rPr>
              <w:t xml:space="preserve">Deliver the year three actions of the Social and Affordable Housing Strategy 2023-2027. </w:t>
            </w:r>
          </w:p>
        </w:tc>
        <w:tc>
          <w:tcPr>
            <w:tcW w:w="1221" w:type="dxa"/>
            <w:shd w:val="clear" w:color="auto" w:fill="F3F1F1"/>
          </w:tcPr>
          <w:p w14:paraId="31D8D426" w14:textId="284CC3E5" w:rsidR="00C54B04" w:rsidRPr="00C154CF" w:rsidRDefault="00C54B04" w:rsidP="00C54B04">
            <w:pPr>
              <w:pStyle w:val="PulseTableCellBold"/>
              <w:spacing w:line="276" w:lineRule="auto"/>
              <w:rPr>
                <w:rFonts w:ascii="Calibri" w:hAnsi="Calibri" w:cs="Calibri"/>
                <w:sz w:val="22"/>
              </w:rPr>
            </w:pPr>
            <w:r w:rsidRPr="00C154CF">
              <w:rPr>
                <w:rFonts w:ascii="Calibri" w:hAnsi="Calibri" w:cs="Calibri"/>
                <w:sz w:val="22"/>
              </w:rPr>
              <w:t>25%</w:t>
            </w:r>
          </w:p>
        </w:tc>
        <w:tc>
          <w:tcPr>
            <w:tcW w:w="6236" w:type="dxa"/>
            <w:tcBorders>
              <w:right w:val="single" w:sz="4" w:space="0" w:color="auto"/>
            </w:tcBorders>
            <w:shd w:val="clear" w:color="auto" w:fill="F3F1F1"/>
          </w:tcPr>
          <w:p w14:paraId="664F7EEF" w14:textId="2403E928" w:rsidR="00C54B04" w:rsidRPr="00C154CF" w:rsidRDefault="00C54B04" w:rsidP="00C54B04">
            <w:pPr>
              <w:pStyle w:val="PulseTableCellBold"/>
              <w:spacing w:line="276" w:lineRule="auto"/>
              <w:rPr>
                <w:rFonts w:ascii="Calibri" w:hAnsi="Calibri" w:cs="Calibri"/>
                <w:sz w:val="22"/>
              </w:rPr>
            </w:pPr>
            <w:r w:rsidRPr="00C154CF">
              <w:rPr>
                <w:rFonts w:ascii="Calibri" w:hAnsi="Calibri" w:cs="Calibri"/>
                <w:sz w:val="22"/>
              </w:rPr>
              <w:t>The Mid Term Review of the Social and Affordable Housing Strategy has been undertaken and will be presented to Council in November.  Knox in collaboration with Eastern Affordable Housing Alliance (EAHA) successfully delivered a webinar for Homelessness Week in August 2025. The webinar covered alternative supports for people experiencing homelessness, such as a shower program, support for people with pets, and access to laundry services. 271 people have viewed the recording of the webinar.</w:t>
            </w:r>
          </w:p>
        </w:tc>
        <w:tc>
          <w:tcPr>
            <w:tcW w:w="1878" w:type="dxa"/>
            <w:tcBorders>
              <w:top w:val="single" w:sz="4" w:space="0" w:color="auto"/>
              <w:left w:val="single" w:sz="4" w:space="0" w:color="auto"/>
              <w:bottom w:val="single" w:sz="4" w:space="0" w:color="auto"/>
              <w:right w:val="nil"/>
            </w:tcBorders>
            <w:shd w:val="clear" w:color="auto" w:fill="F3F1F1"/>
          </w:tcPr>
          <w:p w14:paraId="12C57B75" w14:textId="031BA67C" w:rsidR="00C54B04" w:rsidRPr="00C154CF" w:rsidRDefault="00C54B04" w:rsidP="00C54B04">
            <w:pPr>
              <w:pStyle w:val="PulseTableCellBold"/>
              <w:spacing w:line="276" w:lineRule="auto"/>
              <w:rPr>
                <w:rFonts w:ascii="Calibri" w:hAnsi="Calibri" w:cs="Calibri"/>
                <w:sz w:val="22"/>
              </w:rPr>
            </w:pPr>
            <w:r w:rsidRPr="00C154CF">
              <w:rPr>
                <w:rFonts w:ascii="Calibri" w:hAnsi="Calibri" w:cs="Calibri"/>
                <w:sz w:val="22"/>
              </w:rPr>
              <w:t>On schedule</w:t>
            </w:r>
          </w:p>
        </w:tc>
        <w:tc>
          <w:tcPr>
            <w:tcW w:w="1077" w:type="dxa"/>
            <w:tcBorders>
              <w:top w:val="single" w:sz="4" w:space="0" w:color="auto"/>
              <w:left w:val="nil"/>
              <w:bottom w:val="single" w:sz="4" w:space="0" w:color="auto"/>
              <w:right w:val="single" w:sz="4" w:space="0" w:color="auto"/>
            </w:tcBorders>
            <w:shd w:val="clear" w:color="auto" w:fill="F3F1F1"/>
          </w:tcPr>
          <w:p w14:paraId="3D1DE8CF" w14:textId="50217ABB" w:rsidR="00C54B04" w:rsidRPr="00931E0D" w:rsidRDefault="00C54B04" w:rsidP="00C54B04">
            <w:pPr>
              <w:pStyle w:val="PulseTrafficLightsOnschedule203"/>
              <w:spacing w:before="60"/>
              <w:rPr>
                <w:color w:val="4EA72E"/>
                <w:lang w:val="en-US"/>
              </w:rPr>
            </w:pPr>
            <w:r w:rsidRPr="00931E0D">
              <w:rPr>
                <w:color w:val="4EA72E"/>
                <w:lang w:val="en-US"/>
              </w:rPr>
              <w:t></w:t>
            </w:r>
          </w:p>
        </w:tc>
      </w:tr>
    </w:tbl>
    <w:p w14:paraId="4EF90E6B" w14:textId="6F527349" w:rsidR="004763E7" w:rsidRPr="00C154CF" w:rsidRDefault="004763E7">
      <w:pPr>
        <w:rPr>
          <w:rFonts w:ascii="Calibri" w:hAnsi="Calibri" w:cs="Calibri"/>
        </w:rPr>
      </w:pPr>
      <w:bookmarkStart w:id="5" w:name="Pulse_Content"/>
      <w:bookmarkEnd w:id="5"/>
    </w:p>
    <w:sectPr w:rsidR="004763E7" w:rsidRPr="00C154CF" w:rsidSect="00C154CF">
      <w:headerReference w:type="even" r:id="rId21"/>
      <w:headerReference w:type="default" r:id="rId22"/>
      <w:footerReference w:type="even" r:id="rId23"/>
      <w:footerReference w:type="default" r:id="rId24"/>
      <w:headerReference w:type="first" r:id="rId25"/>
      <w:footerReference w:type="first" r:id="rId26"/>
      <w:pgSz w:w="16838" w:h="11906" w:orient="landscape"/>
      <w:pgMar w:top="1440" w:right="1440" w:bottom="1440" w:left="1440" w:header="17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B23A0" w14:textId="77777777" w:rsidR="00B27AC8" w:rsidRDefault="00B27AC8" w:rsidP="001317B6">
      <w:r>
        <w:separator/>
      </w:r>
    </w:p>
  </w:endnote>
  <w:endnote w:type="continuationSeparator" w:id="0">
    <w:p w14:paraId="499187A0" w14:textId="77777777" w:rsidR="00B27AC8" w:rsidRDefault="00B27AC8" w:rsidP="00131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 w:name="Gotham Rounded Book">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6C20B" w14:textId="77777777" w:rsidR="00B7216D" w:rsidRDefault="00B721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F2893" w14:textId="4CC6B856" w:rsidR="00C154CF" w:rsidRPr="00C154CF" w:rsidRDefault="00C154CF" w:rsidP="00B52BC6">
    <w:pPr>
      <w:pStyle w:val="Footer"/>
      <w:jc w:val="center"/>
      <w:rPr>
        <w:rFonts w:ascii="Calibri" w:hAnsi="Calibri" w:cs="Calibri"/>
      </w:rPr>
    </w:pPr>
    <w:r w:rsidRPr="00C154CF">
      <w:rPr>
        <w:rFonts w:ascii="Calibri" w:hAnsi="Calibri" w:cs="Calibri"/>
      </w:rPr>
      <w:t>Council and Health and Wellbeing Plan Progress Report</w:t>
    </w:r>
    <w:r w:rsidRPr="00C154CF">
      <w:rPr>
        <w:rFonts w:ascii="Calibri" w:hAnsi="Calibri" w:cs="Calibri"/>
      </w:rPr>
      <w:tab/>
    </w:r>
    <w:r w:rsidRPr="00C154CF">
      <w:rPr>
        <w:rFonts w:ascii="Calibri" w:hAnsi="Calibri" w:cs="Calibri"/>
      </w:rPr>
      <w:tab/>
    </w:r>
    <w:r w:rsidRPr="00C154CF">
      <w:rPr>
        <w:rFonts w:ascii="Calibri" w:hAnsi="Calibri" w:cs="Calibri"/>
      </w:rPr>
      <w:tab/>
    </w:r>
    <w:r w:rsidRPr="00C154CF">
      <w:rPr>
        <w:rFonts w:ascii="Calibri" w:hAnsi="Calibri" w:cs="Calibri"/>
      </w:rPr>
      <w:tab/>
    </w:r>
    <w:r w:rsidRPr="00C154CF">
      <w:rPr>
        <w:rFonts w:ascii="Calibri" w:hAnsi="Calibri" w:cs="Calibri"/>
      </w:rPr>
      <w:tab/>
    </w:r>
    <w:r w:rsidRPr="00C154CF">
      <w:rPr>
        <w:rFonts w:ascii="Calibri" w:hAnsi="Calibri" w:cs="Calibri"/>
      </w:rPr>
      <w:tab/>
    </w:r>
    <w:sdt>
      <w:sdtPr>
        <w:rPr>
          <w:rFonts w:ascii="Calibri" w:hAnsi="Calibri" w:cs="Calibri"/>
        </w:rPr>
        <w:id w:val="1223022254"/>
        <w:docPartObj>
          <w:docPartGallery w:val="Page Numbers (Bottom of Page)"/>
          <w:docPartUnique/>
        </w:docPartObj>
      </w:sdtPr>
      <w:sdtEndPr/>
      <w:sdtContent>
        <w:sdt>
          <w:sdtPr>
            <w:rPr>
              <w:rFonts w:ascii="Calibri" w:hAnsi="Calibri" w:cs="Calibri"/>
            </w:rPr>
            <w:id w:val="-1769616900"/>
            <w:docPartObj>
              <w:docPartGallery w:val="Page Numbers (Top of Page)"/>
              <w:docPartUnique/>
            </w:docPartObj>
          </w:sdtPr>
          <w:sdtEndPr/>
          <w:sdtContent>
            <w:r w:rsidRPr="00C154CF">
              <w:rPr>
                <w:rFonts w:ascii="Calibri" w:hAnsi="Calibri" w:cs="Calibri"/>
              </w:rPr>
              <w:t xml:space="preserve">Page </w:t>
            </w:r>
            <w:r w:rsidRPr="00C154CF">
              <w:rPr>
                <w:rFonts w:ascii="Calibri" w:hAnsi="Calibri" w:cs="Calibri"/>
                <w:b/>
                <w:bCs/>
                <w:sz w:val="24"/>
                <w:szCs w:val="24"/>
              </w:rPr>
              <w:fldChar w:fldCharType="begin"/>
            </w:r>
            <w:r w:rsidRPr="00C154CF">
              <w:rPr>
                <w:rFonts w:ascii="Calibri" w:hAnsi="Calibri" w:cs="Calibri"/>
                <w:b/>
                <w:bCs/>
              </w:rPr>
              <w:instrText xml:space="preserve"> PAGE </w:instrText>
            </w:r>
            <w:r w:rsidRPr="00C154CF">
              <w:rPr>
                <w:rFonts w:ascii="Calibri" w:hAnsi="Calibri" w:cs="Calibri"/>
                <w:b/>
                <w:bCs/>
                <w:sz w:val="24"/>
                <w:szCs w:val="24"/>
              </w:rPr>
              <w:fldChar w:fldCharType="separate"/>
            </w:r>
            <w:r w:rsidRPr="00C154CF">
              <w:rPr>
                <w:rFonts w:ascii="Calibri" w:hAnsi="Calibri" w:cs="Calibri"/>
                <w:b/>
                <w:bCs/>
                <w:noProof/>
              </w:rPr>
              <w:t>2</w:t>
            </w:r>
            <w:r w:rsidRPr="00C154CF">
              <w:rPr>
                <w:rFonts w:ascii="Calibri" w:hAnsi="Calibri" w:cs="Calibri"/>
                <w:b/>
                <w:bCs/>
                <w:sz w:val="24"/>
                <w:szCs w:val="24"/>
              </w:rPr>
              <w:fldChar w:fldCharType="end"/>
            </w:r>
            <w:r w:rsidRPr="00C154CF">
              <w:rPr>
                <w:rFonts w:ascii="Calibri" w:hAnsi="Calibri" w:cs="Calibri"/>
              </w:rPr>
              <w:t xml:space="preserve"> of </w:t>
            </w:r>
            <w:r w:rsidRPr="00C154CF">
              <w:rPr>
                <w:rFonts w:ascii="Calibri" w:hAnsi="Calibri" w:cs="Calibri"/>
                <w:b/>
                <w:bCs/>
                <w:sz w:val="24"/>
                <w:szCs w:val="24"/>
              </w:rPr>
              <w:fldChar w:fldCharType="begin"/>
            </w:r>
            <w:r w:rsidRPr="00C154CF">
              <w:rPr>
                <w:rFonts w:ascii="Calibri" w:hAnsi="Calibri" w:cs="Calibri"/>
                <w:b/>
                <w:bCs/>
              </w:rPr>
              <w:instrText xml:space="preserve"> NUMPAGES  </w:instrText>
            </w:r>
            <w:r w:rsidRPr="00C154CF">
              <w:rPr>
                <w:rFonts w:ascii="Calibri" w:hAnsi="Calibri" w:cs="Calibri"/>
                <w:b/>
                <w:bCs/>
                <w:sz w:val="24"/>
                <w:szCs w:val="24"/>
              </w:rPr>
              <w:fldChar w:fldCharType="separate"/>
            </w:r>
            <w:r w:rsidRPr="00C154CF">
              <w:rPr>
                <w:rFonts w:ascii="Calibri" w:hAnsi="Calibri" w:cs="Calibri"/>
                <w:b/>
                <w:bCs/>
                <w:noProof/>
              </w:rPr>
              <w:t>2</w:t>
            </w:r>
            <w:r w:rsidRPr="00C154CF">
              <w:rPr>
                <w:rFonts w:ascii="Calibri" w:hAnsi="Calibri" w:cs="Calibri"/>
                <w:b/>
                <w:bCs/>
                <w:sz w:val="24"/>
                <w:szCs w:val="24"/>
              </w:rPr>
              <w:fldChar w:fldCharType="end"/>
            </w:r>
          </w:sdtContent>
        </w:sdt>
      </w:sdtContent>
    </w:sdt>
  </w:p>
  <w:p w14:paraId="3D446616" w14:textId="77777777" w:rsidR="00C154CF" w:rsidRDefault="00C154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B753A" w14:textId="77777777" w:rsidR="00B7216D" w:rsidRDefault="00B721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6BBF4" w14:textId="77777777" w:rsidR="00B27AC8" w:rsidRDefault="00B27AC8" w:rsidP="001317B6">
      <w:r>
        <w:separator/>
      </w:r>
    </w:p>
  </w:footnote>
  <w:footnote w:type="continuationSeparator" w:id="0">
    <w:p w14:paraId="3F5F5C3A" w14:textId="77777777" w:rsidR="00B27AC8" w:rsidRDefault="00B27AC8" w:rsidP="001317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ABD4F" w14:textId="77777777" w:rsidR="00B7216D" w:rsidRDefault="00B721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6035D" w14:textId="77777777" w:rsidR="00B7216D" w:rsidRDefault="00B721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FBBDA" w14:textId="77777777" w:rsidR="00B7216D" w:rsidRDefault="00B721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B6AB8"/>
    <w:multiLevelType w:val="multilevel"/>
    <w:tmpl w:val="D91A33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62065005"/>
    <w:multiLevelType w:val="hybridMultilevel"/>
    <w:tmpl w:val="40CC2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667030FB"/>
    <w:multiLevelType w:val="hybridMultilevel"/>
    <w:tmpl w:val="9A0C56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20405096">
    <w:abstractNumId w:val="1"/>
  </w:num>
  <w:num w:numId="2" w16cid:durableId="2019185708">
    <w:abstractNumId w:val="0"/>
  </w:num>
  <w:num w:numId="3" w16cid:durableId="13729197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colormru v:ext="edit" colors="#17395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F62"/>
    <w:rsid w:val="00000AD9"/>
    <w:rsid w:val="00002507"/>
    <w:rsid w:val="00010FA3"/>
    <w:rsid w:val="00021BD1"/>
    <w:rsid w:val="00023538"/>
    <w:rsid w:val="00030224"/>
    <w:rsid w:val="00040032"/>
    <w:rsid w:val="000418C4"/>
    <w:rsid w:val="00041E6F"/>
    <w:rsid w:val="00062387"/>
    <w:rsid w:val="00071841"/>
    <w:rsid w:val="000727CA"/>
    <w:rsid w:val="00081144"/>
    <w:rsid w:val="00083436"/>
    <w:rsid w:val="000857F8"/>
    <w:rsid w:val="000916BD"/>
    <w:rsid w:val="000A1AD6"/>
    <w:rsid w:val="000A6AFE"/>
    <w:rsid w:val="000B0DC3"/>
    <w:rsid w:val="000C0111"/>
    <w:rsid w:val="000C27C2"/>
    <w:rsid w:val="000C56AC"/>
    <w:rsid w:val="000C6969"/>
    <w:rsid w:val="000D1613"/>
    <w:rsid w:val="000D2D7B"/>
    <w:rsid w:val="000D6B00"/>
    <w:rsid w:val="000E00D6"/>
    <w:rsid w:val="000E6DF3"/>
    <w:rsid w:val="00104020"/>
    <w:rsid w:val="0011019A"/>
    <w:rsid w:val="00117D35"/>
    <w:rsid w:val="00120CB4"/>
    <w:rsid w:val="001317B6"/>
    <w:rsid w:val="0013338E"/>
    <w:rsid w:val="001358B2"/>
    <w:rsid w:val="00140EFC"/>
    <w:rsid w:val="001453B8"/>
    <w:rsid w:val="00152F34"/>
    <w:rsid w:val="001552F8"/>
    <w:rsid w:val="00156B5D"/>
    <w:rsid w:val="00160938"/>
    <w:rsid w:val="00174875"/>
    <w:rsid w:val="0017637D"/>
    <w:rsid w:val="00185AA5"/>
    <w:rsid w:val="00186A16"/>
    <w:rsid w:val="001915A3"/>
    <w:rsid w:val="00192EA9"/>
    <w:rsid w:val="001A670C"/>
    <w:rsid w:val="001B480A"/>
    <w:rsid w:val="001D413B"/>
    <w:rsid w:val="001F23D2"/>
    <w:rsid w:val="001F6E13"/>
    <w:rsid w:val="00217F62"/>
    <w:rsid w:val="00244F01"/>
    <w:rsid w:val="0026477D"/>
    <w:rsid w:val="002664A5"/>
    <w:rsid w:val="00276044"/>
    <w:rsid w:val="00284C4E"/>
    <w:rsid w:val="00294494"/>
    <w:rsid w:val="002952D5"/>
    <w:rsid w:val="00296B97"/>
    <w:rsid w:val="002A0A96"/>
    <w:rsid w:val="002B5FD2"/>
    <w:rsid w:val="002C0928"/>
    <w:rsid w:val="002C49CD"/>
    <w:rsid w:val="002C50C1"/>
    <w:rsid w:val="002E009B"/>
    <w:rsid w:val="002E31C1"/>
    <w:rsid w:val="002F00B4"/>
    <w:rsid w:val="002F1582"/>
    <w:rsid w:val="002F5138"/>
    <w:rsid w:val="00304F09"/>
    <w:rsid w:val="00314C5E"/>
    <w:rsid w:val="00326C1E"/>
    <w:rsid w:val="00332A49"/>
    <w:rsid w:val="00341E09"/>
    <w:rsid w:val="0034699F"/>
    <w:rsid w:val="00350816"/>
    <w:rsid w:val="0035096B"/>
    <w:rsid w:val="00351DDE"/>
    <w:rsid w:val="00390607"/>
    <w:rsid w:val="00397515"/>
    <w:rsid w:val="003A5DA8"/>
    <w:rsid w:val="003B23F1"/>
    <w:rsid w:val="003C2E00"/>
    <w:rsid w:val="003D69F3"/>
    <w:rsid w:val="003E2F60"/>
    <w:rsid w:val="003E687E"/>
    <w:rsid w:val="003F5BDF"/>
    <w:rsid w:val="0041035F"/>
    <w:rsid w:val="004118FA"/>
    <w:rsid w:val="00414438"/>
    <w:rsid w:val="0042244B"/>
    <w:rsid w:val="00424A8C"/>
    <w:rsid w:val="00433CA2"/>
    <w:rsid w:val="004430D6"/>
    <w:rsid w:val="00454D1E"/>
    <w:rsid w:val="00461EFF"/>
    <w:rsid w:val="00462203"/>
    <w:rsid w:val="00463554"/>
    <w:rsid w:val="004763E7"/>
    <w:rsid w:val="00477459"/>
    <w:rsid w:val="00481C70"/>
    <w:rsid w:val="00490D12"/>
    <w:rsid w:val="004913BB"/>
    <w:rsid w:val="004947F8"/>
    <w:rsid w:val="00496C9F"/>
    <w:rsid w:val="004A1188"/>
    <w:rsid w:val="004A6700"/>
    <w:rsid w:val="004B4C37"/>
    <w:rsid w:val="004C1E6E"/>
    <w:rsid w:val="004C7FB9"/>
    <w:rsid w:val="004D2B4E"/>
    <w:rsid w:val="004D2C42"/>
    <w:rsid w:val="004E22DC"/>
    <w:rsid w:val="004E399D"/>
    <w:rsid w:val="00524A20"/>
    <w:rsid w:val="00530580"/>
    <w:rsid w:val="00535FFA"/>
    <w:rsid w:val="0056225E"/>
    <w:rsid w:val="005702D6"/>
    <w:rsid w:val="00573649"/>
    <w:rsid w:val="0058019A"/>
    <w:rsid w:val="00593F54"/>
    <w:rsid w:val="005959EA"/>
    <w:rsid w:val="00595B5A"/>
    <w:rsid w:val="005A77D6"/>
    <w:rsid w:val="005C0357"/>
    <w:rsid w:val="005E09CF"/>
    <w:rsid w:val="005E0C7D"/>
    <w:rsid w:val="005E7688"/>
    <w:rsid w:val="005F6B7D"/>
    <w:rsid w:val="00606D90"/>
    <w:rsid w:val="00613D85"/>
    <w:rsid w:val="006263AD"/>
    <w:rsid w:val="00627771"/>
    <w:rsid w:val="00630885"/>
    <w:rsid w:val="00630B42"/>
    <w:rsid w:val="006360E8"/>
    <w:rsid w:val="006509D0"/>
    <w:rsid w:val="0065577D"/>
    <w:rsid w:val="006608AA"/>
    <w:rsid w:val="006622B7"/>
    <w:rsid w:val="00670C0E"/>
    <w:rsid w:val="00672A44"/>
    <w:rsid w:val="0067423B"/>
    <w:rsid w:val="00680EC7"/>
    <w:rsid w:val="006812D6"/>
    <w:rsid w:val="00681375"/>
    <w:rsid w:val="00682243"/>
    <w:rsid w:val="006848BA"/>
    <w:rsid w:val="006A2A39"/>
    <w:rsid w:val="006B2D1A"/>
    <w:rsid w:val="006C3C17"/>
    <w:rsid w:val="006D43A7"/>
    <w:rsid w:val="006E32C7"/>
    <w:rsid w:val="006E41C4"/>
    <w:rsid w:val="006F57AF"/>
    <w:rsid w:val="006F773A"/>
    <w:rsid w:val="00714F9B"/>
    <w:rsid w:val="0071639C"/>
    <w:rsid w:val="00716ADE"/>
    <w:rsid w:val="0073016B"/>
    <w:rsid w:val="00745808"/>
    <w:rsid w:val="00755ADD"/>
    <w:rsid w:val="00755BEF"/>
    <w:rsid w:val="00760848"/>
    <w:rsid w:val="007707B2"/>
    <w:rsid w:val="007748B4"/>
    <w:rsid w:val="007823E0"/>
    <w:rsid w:val="00795746"/>
    <w:rsid w:val="00795A5D"/>
    <w:rsid w:val="007A4D4D"/>
    <w:rsid w:val="007A5647"/>
    <w:rsid w:val="007B74FD"/>
    <w:rsid w:val="007C0519"/>
    <w:rsid w:val="007D2CFC"/>
    <w:rsid w:val="007D48EB"/>
    <w:rsid w:val="007D4B96"/>
    <w:rsid w:val="007E6FF5"/>
    <w:rsid w:val="007F16D9"/>
    <w:rsid w:val="007F41D7"/>
    <w:rsid w:val="00805A29"/>
    <w:rsid w:val="00827937"/>
    <w:rsid w:val="008347A3"/>
    <w:rsid w:val="00834A8C"/>
    <w:rsid w:val="0083710B"/>
    <w:rsid w:val="00851E04"/>
    <w:rsid w:val="00852971"/>
    <w:rsid w:val="00861B3E"/>
    <w:rsid w:val="00862465"/>
    <w:rsid w:val="00862D7B"/>
    <w:rsid w:val="00881291"/>
    <w:rsid w:val="00891CC8"/>
    <w:rsid w:val="008A4527"/>
    <w:rsid w:val="008B0C7E"/>
    <w:rsid w:val="008C3D24"/>
    <w:rsid w:val="008E2DD1"/>
    <w:rsid w:val="008E3B63"/>
    <w:rsid w:val="008E7E33"/>
    <w:rsid w:val="008F4AC9"/>
    <w:rsid w:val="00900566"/>
    <w:rsid w:val="009073D9"/>
    <w:rsid w:val="00920E87"/>
    <w:rsid w:val="00930A93"/>
    <w:rsid w:val="00931E0D"/>
    <w:rsid w:val="00937D67"/>
    <w:rsid w:val="0094020C"/>
    <w:rsid w:val="00957143"/>
    <w:rsid w:val="00971E6E"/>
    <w:rsid w:val="009847B6"/>
    <w:rsid w:val="00992163"/>
    <w:rsid w:val="009C484D"/>
    <w:rsid w:val="009D7AF8"/>
    <w:rsid w:val="00A3252F"/>
    <w:rsid w:val="00A34295"/>
    <w:rsid w:val="00A35386"/>
    <w:rsid w:val="00A35FB6"/>
    <w:rsid w:val="00A509CB"/>
    <w:rsid w:val="00A53F41"/>
    <w:rsid w:val="00A64E6A"/>
    <w:rsid w:val="00A66195"/>
    <w:rsid w:val="00A71635"/>
    <w:rsid w:val="00A760CF"/>
    <w:rsid w:val="00A906D8"/>
    <w:rsid w:val="00AA79CB"/>
    <w:rsid w:val="00AB5A74"/>
    <w:rsid w:val="00AE63BC"/>
    <w:rsid w:val="00AF179D"/>
    <w:rsid w:val="00AF6CF5"/>
    <w:rsid w:val="00B05B18"/>
    <w:rsid w:val="00B2253F"/>
    <w:rsid w:val="00B259BC"/>
    <w:rsid w:val="00B27AC8"/>
    <w:rsid w:val="00B27D2D"/>
    <w:rsid w:val="00B34B8B"/>
    <w:rsid w:val="00B37606"/>
    <w:rsid w:val="00B40A32"/>
    <w:rsid w:val="00B439EC"/>
    <w:rsid w:val="00B52A9F"/>
    <w:rsid w:val="00B52BC6"/>
    <w:rsid w:val="00B7183B"/>
    <w:rsid w:val="00B7216D"/>
    <w:rsid w:val="00B9350D"/>
    <w:rsid w:val="00B9759B"/>
    <w:rsid w:val="00BB3F32"/>
    <w:rsid w:val="00BB604A"/>
    <w:rsid w:val="00BE4C39"/>
    <w:rsid w:val="00BF5F73"/>
    <w:rsid w:val="00C154CF"/>
    <w:rsid w:val="00C169B0"/>
    <w:rsid w:val="00C1769B"/>
    <w:rsid w:val="00C241BC"/>
    <w:rsid w:val="00C378C8"/>
    <w:rsid w:val="00C50ABF"/>
    <w:rsid w:val="00C5129A"/>
    <w:rsid w:val="00C54B04"/>
    <w:rsid w:val="00C54C37"/>
    <w:rsid w:val="00C55716"/>
    <w:rsid w:val="00C578D0"/>
    <w:rsid w:val="00C65148"/>
    <w:rsid w:val="00C7468C"/>
    <w:rsid w:val="00C77CD9"/>
    <w:rsid w:val="00C77F9B"/>
    <w:rsid w:val="00C9185C"/>
    <w:rsid w:val="00C9191D"/>
    <w:rsid w:val="00CB325C"/>
    <w:rsid w:val="00CB548B"/>
    <w:rsid w:val="00CB5687"/>
    <w:rsid w:val="00CC1AC7"/>
    <w:rsid w:val="00CC6AB4"/>
    <w:rsid w:val="00CE004C"/>
    <w:rsid w:val="00CE688B"/>
    <w:rsid w:val="00CF1D29"/>
    <w:rsid w:val="00CF294D"/>
    <w:rsid w:val="00D12006"/>
    <w:rsid w:val="00D14E2F"/>
    <w:rsid w:val="00D152AF"/>
    <w:rsid w:val="00D17D64"/>
    <w:rsid w:val="00D26031"/>
    <w:rsid w:val="00D3128D"/>
    <w:rsid w:val="00D315AF"/>
    <w:rsid w:val="00D3708F"/>
    <w:rsid w:val="00D42E76"/>
    <w:rsid w:val="00D469BA"/>
    <w:rsid w:val="00D60DC7"/>
    <w:rsid w:val="00D65568"/>
    <w:rsid w:val="00D83896"/>
    <w:rsid w:val="00DA12AC"/>
    <w:rsid w:val="00DB3E48"/>
    <w:rsid w:val="00DB667E"/>
    <w:rsid w:val="00DC5F5D"/>
    <w:rsid w:val="00DD17DF"/>
    <w:rsid w:val="00DD441D"/>
    <w:rsid w:val="00DE54C8"/>
    <w:rsid w:val="00DE79BB"/>
    <w:rsid w:val="00DF56FE"/>
    <w:rsid w:val="00E01105"/>
    <w:rsid w:val="00E05DDF"/>
    <w:rsid w:val="00E20D2E"/>
    <w:rsid w:val="00E25A8F"/>
    <w:rsid w:val="00E37290"/>
    <w:rsid w:val="00E420BA"/>
    <w:rsid w:val="00E45847"/>
    <w:rsid w:val="00E45CFC"/>
    <w:rsid w:val="00E56117"/>
    <w:rsid w:val="00E56464"/>
    <w:rsid w:val="00E86964"/>
    <w:rsid w:val="00EA3E09"/>
    <w:rsid w:val="00EB1846"/>
    <w:rsid w:val="00EB45F9"/>
    <w:rsid w:val="00EB7945"/>
    <w:rsid w:val="00EC3833"/>
    <w:rsid w:val="00F071AE"/>
    <w:rsid w:val="00F07D9E"/>
    <w:rsid w:val="00F10981"/>
    <w:rsid w:val="00F13D7C"/>
    <w:rsid w:val="00F17638"/>
    <w:rsid w:val="00F264B2"/>
    <w:rsid w:val="00F37E31"/>
    <w:rsid w:val="00F42F4F"/>
    <w:rsid w:val="00F5709C"/>
    <w:rsid w:val="00F60972"/>
    <w:rsid w:val="00F62F90"/>
    <w:rsid w:val="00F6301F"/>
    <w:rsid w:val="00F717AA"/>
    <w:rsid w:val="00F75152"/>
    <w:rsid w:val="00F81125"/>
    <w:rsid w:val="00FA1E98"/>
    <w:rsid w:val="00FA3C8C"/>
    <w:rsid w:val="00FA3ECF"/>
    <w:rsid w:val="00FA5C92"/>
    <w:rsid w:val="00FB1A60"/>
    <w:rsid w:val="00FC2A4E"/>
    <w:rsid w:val="00FC3728"/>
    <w:rsid w:val="00FC7264"/>
    <w:rsid w:val="00FD1BFC"/>
    <w:rsid w:val="00FD62A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17395c"/>
    </o:shapedefaults>
    <o:shapelayout v:ext="edit">
      <o:idmap v:ext="edit" data="2"/>
    </o:shapelayout>
  </w:shapeDefaults>
  <w:decimalSymbol w:val="."/>
  <w:listSeparator w:val=","/>
  <w14:docId w14:val="11E09A67"/>
  <w15:docId w15:val="{85457794-053C-4803-B3E3-65E3C1A03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65E"/>
  </w:style>
  <w:style w:type="paragraph" w:styleId="Heading1">
    <w:name w:val="heading 1"/>
    <w:basedOn w:val="Normal"/>
    <w:next w:val="Normal"/>
    <w:uiPriority w:val="9"/>
    <w:qFormat/>
    <w:rsid w:val="00263428"/>
    <w:pPr>
      <w:keepNext/>
      <w:keepLines/>
      <w:spacing w:before="48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263428"/>
    <w:pPr>
      <w:keepNext/>
      <w:keepLines/>
      <w:spacing w:before="20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263428"/>
    <w:pPr>
      <w:keepNext/>
      <w:keepLines/>
      <w:spacing w:before="20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unhideWhenUsed/>
    <w:qFormat/>
    <w:rsid w:val="00263428"/>
    <w:pPr>
      <w:keepNext/>
      <w:keepLines/>
      <w:spacing w:before="20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unhideWhenUsed/>
    <w:qFormat/>
    <w:rsid w:val="00263428"/>
    <w:pPr>
      <w:keepNext/>
      <w:keepLines/>
      <w:spacing w:before="20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unhideWhenUsed/>
    <w:qFormat/>
    <w:rsid w:val="00263428"/>
    <w:pPr>
      <w:keepNext/>
      <w:keepLines/>
      <w:spacing w:before="20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3428"/>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263428"/>
    <w:rPr>
      <w:rFonts w:asciiTheme="majorHAnsi" w:eastAsiaTheme="majorEastAsia" w:hAnsiTheme="majorHAnsi" w:cstheme="majorBidi"/>
      <w:b/>
      <w:bCs/>
      <w:color w:val="156082" w:themeColor="accent1"/>
    </w:rPr>
  </w:style>
  <w:style w:type="character" w:customStyle="1" w:styleId="Heading4Char">
    <w:name w:val="Heading 4 Char"/>
    <w:basedOn w:val="DefaultParagraphFont"/>
    <w:link w:val="Heading4"/>
    <w:uiPriority w:val="9"/>
    <w:rsid w:val="00263428"/>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rsid w:val="00263428"/>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rsid w:val="00263428"/>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rsid w:val="002634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634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63428"/>
    <w:rPr>
      <w:rFonts w:asciiTheme="majorHAnsi" w:eastAsiaTheme="majorEastAsia" w:hAnsiTheme="majorHAnsi" w:cstheme="majorBidi"/>
      <w:i/>
      <w:iCs/>
      <w:color w:val="404040" w:themeColor="text1" w:themeTint="BF"/>
      <w:sz w:val="20"/>
      <w:szCs w:val="20"/>
    </w:rPr>
  </w:style>
  <w:style w:type="paragraph" w:customStyle="1" w:styleId="PulseTrafficLightsNew100110">
    <w:name w:val="PulseTrafficLightsNew_1001_10"/>
    <w:pPr>
      <w:spacing w:before="120" w:after="60"/>
      <w:jc w:val="center"/>
    </w:pPr>
    <w:rPr>
      <w:rFonts w:ascii="Webdings" w:hAnsi="Webdings"/>
      <w:color w:val="FF6EC7"/>
      <w:sz w:val="52"/>
    </w:rPr>
  </w:style>
  <w:style w:type="paragraph" w:customStyle="1" w:styleId="PulseTrafficLightsNotstarted216">
    <w:name w:val="PulseTrafficLightsNotstarted_2_16"/>
    <w:pPr>
      <w:spacing w:before="120" w:after="60"/>
      <w:jc w:val="center"/>
    </w:pPr>
    <w:rPr>
      <w:rFonts w:ascii="Webdings" w:hAnsi="Webdings"/>
      <w:color w:val="9B9B9B"/>
      <w:sz w:val="52"/>
    </w:rPr>
  </w:style>
  <w:style w:type="paragraph" w:customStyle="1" w:styleId="PulseTrafficLightsNew100117">
    <w:name w:val="PulseTrafficLightsNew_1001_17"/>
    <w:pPr>
      <w:spacing w:before="120" w:after="60"/>
      <w:jc w:val="center"/>
    </w:pPr>
    <w:rPr>
      <w:rFonts w:ascii="Webdings" w:hAnsi="Webdings"/>
      <w:color w:val="F82DD4"/>
      <w:sz w:val="52"/>
    </w:rPr>
  </w:style>
  <w:style w:type="paragraph" w:customStyle="1" w:styleId="PulseTrafficLightsNotStarted100111">
    <w:name w:val="PulseTrafficLightsNotStarted_1001_11"/>
    <w:pPr>
      <w:spacing w:before="120" w:after="60"/>
      <w:jc w:val="center"/>
    </w:pPr>
    <w:rPr>
      <w:rFonts w:ascii="Webdings" w:hAnsi="Webdings"/>
      <w:color w:val="9B9B9B"/>
      <w:sz w:val="52"/>
    </w:rPr>
  </w:style>
  <w:style w:type="paragraph" w:customStyle="1" w:styleId="PulseTrafficLightsNotStartedandLate100114">
    <w:name w:val="PulseTrafficLightsNotStartedandLate_1001_14"/>
    <w:pPr>
      <w:spacing w:before="120" w:after="60"/>
      <w:jc w:val="center"/>
    </w:pPr>
    <w:rPr>
      <w:rFonts w:ascii="Webdings" w:hAnsi="Webdings"/>
      <w:color w:val="BD10E0"/>
      <w:sz w:val="52"/>
    </w:rPr>
  </w:style>
  <w:style w:type="paragraph" w:customStyle="1" w:styleId="PulseTrafficLightsNew2-1">
    <w:name w:val="PulseTrafficLightsNew_2_-1"/>
    <w:pPr>
      <w:spacing w:before="120" w:after="60"/>
      <w:jc w:val="center"/>
    </w:pPr>
    <w:rPr>
      <w:rFonts w:ascii="Webdings" w:hAnsi="Webdings"/>
      <w:color w:val="FF6EC7"/>
      <w:sz w:val="52"/>
    </w:rPr>
  </w:style>
  <w:style w:type="paragraph" w:customStyle="1" w:styleId="PulseTrafficLightsOnschedule20">
    <w:name w:val="PulseTrafficLightsOnschedule_2_0"/>
    <w:pPr>
      <w:spacing w:before="120" w:after="60"/>
      <w:jc w:val="center"/>
    </w:pPr>
    <w:rPr>
      <w:rFonts w:ascii="Webdings" w:hAnsi="Webdings"/>
      <w:color w:val="7DD124"/>
      <w:sz w:val="52"/>
    </w:rPr>
  </w:style>
  <w:style w:type="paragraph" w:customStyle="1" w:styleId="PulseTrafficLightsClosed218">
    <w:name w:val="PulseTrafficLightsClosed_2_18"/>
    <w:pPr>
      <w:spacing w:before="120" w:after="60"/>
      <w:jc w:val="center"/>
    </w:pPr>
    <w:rPr>
      <w:rFonts w:ascii="Webdings" w:hAnsi="Webdings"/>
      <w:sz w:val="52"/>
    </w:rPr>
  </w:style>
  <w:style w:type="paragraph" w:customStyle="1" w:styleId="PulseTrafficLightsClosed219">
    <w:name w:val="PulseTrafficLightsClosed_2_19"/>
    <w:pPr>
      <w:spacing w:before="120" w:after="60"/>
      <w:jc w:val="center"/>
    </w:pPr>
    <w:rPr>
      <w:rFonts w:ascii="Webdings" w:hAnsi="Webdings"/>
      <w:sz w:val="52"/>
    </w:rPr>
  </w:style>
  <w:style w:type="paragraph" w:customStyle="1" w:styleId="PulseTrafficLightsProposedtobeclosed220">
    <w:name w:val="PulseTrafficLightsProposedtobeclosed_2_20"/>
    <w:pPr>
      <w:spacing w:before="120" w:after="60"/>
      <w:jc w:val="center"/>
    </w:pPr>
    <w:rPr>
      <w:rFonts w:ascii="Webdings" w:hAnsi="Webdings"/>
      <w:sz w:val="52"/>
    </w:rPr>
  </w:style>
  <w:style w:type="paragraph" w:customStyle="1" w:styleId="PulseTrafficLightsOnSchedule100113">
    <w:name w:val="PulseTrafficLightsOnSchedule_1001_13"/>
    <w:pPr>
      <w:spacing w:before="120" w:after="60"/>
      <w:jc w:val="center"/>
    </w:pPr>
    <w:rPr>
      <w:rFonts w:ascii="Webdings" w:hAnsi="Webdings"/>
      <w:color w:val="7DD124"/>
      <w:sz w:val="52"/>
    </w:rPr>
  </w:style>
  <w:style w:type="paragraph" w:customStyle="1" w:styleId="PulseTrafficLightsCompleted21">
    <w:name w:val="PulseTrafficLightsCompleted_2_1"/>
    <w:pPr>
      <w:spacing w:before="120" w:after="60"/>
      <w:jc w:val="center"/>
    </w:pPr>
    <w:rPr>
      <w:rFonts w:ascii="Webdings" w:hAnsi="Webdings"/>
      <w:color w:val="00B050"/>
      <w:sz w:val="52"/>
    </w:rPr>
  </w:style>
  <w:style w:type="paragraph" w:customStyle="1" w:styleId="PulseTrafficLightsCompleted100112">
    <w:name w:val="PulseTrafficLightsCompleted_1001_12"/>
    <w:pPr>
      <w:spacing w:before="120" w:after="60"/>
      <w:jc w:val="center"/>
    </w:pPr>
    <w:rPr>
      <w:rFonts w:ascii="Webdings" w:hAnsi="Webdings"/>
      <w:color w:val="00B050"/>
      <w:sz w:val="52"/>
    </w:rPr>
  </w:style>
  <w:style w:type="paragraph" w:customStyle="1" w:styleId="PulseTrafficLightsBehindSchedule100115">
    <w:name w:val="PulseTrafficLightsBehindSchedule_1001_15"/>
    <w:pPr>
      <w:spacing w:before="120" w:after="60"/>
      <w:jc w:val="center"/>
    </w:pPr>
    <w:rPr>
      <w:rFonts w:ascii="Webdings" w:hAnsi="Webdings"/>
      <w:color w:val="D0021B"/>
      <w:sz w:val="52"/>
    </w:rPr>
  </w:style>
  <w:style w:type="paragraph" w:customStyle="1" w:styleId="PulseTrafficLightsBehindschedule22">
    <w:name w:val="PulseTrafficLightsBehindschedule_2_2"/>
    <w:pPr>
      <w:spacing w:before="120" w:after="60"/>
      <w:jc w:val="center"/>
    </w:pPr>
    <w:rPr>
      <w:rFonts w:ascii="Webdings" w:hAnsi="Webdings"/>
      <w:color w:val="D0021B"/>
      <w:sz w:val="52"/>
    </w:rPr>
  </w:style>
  <w:style w:type="paragraph" w:customStyle="1" w:styleId="PulseTrafficLightsDeferred23">
    <w:name w:val="PulseTrafficLightsDeferred_2_3"/>
    <w:pPr>
      <w:spacing w:before="120" w:after="60"/>
      <w:jc w:val="center"/>
    </w:pPr>
    <w:rPr>
      <w:rFonts w:ascii="Webdings" w:hAnsi="Webdings"/>
      <w:color w:val="4472C4"/>
      <w:sz w:val="52"/>
    </w:rPr>
  </w:style>
  <w:style w:type="paragraph" w:customStyle="1" w:styleId="PlanningourfuturecityHeading1">
    <w:name w:val="PlanningourfuturecityHeading1"/>
    <w:basedOn w:val="PulseHeading1"/>
    <w:next w:val="PulseHeading1"/>
    <w:rsid w:val="001358B2"/>
    <w:rPr>
      <w:b/>
      <w:color w:val="002060"/>
      <w:sz w:val="28"/>
    </w:rPr>
  </w:style>
  <w:style w:type="paragraph" w:customStyle="1" w:styleId="PlanningourfuturecityHeading1Summary">
    <w:name w:val="PlanningourfuturecityHeading1Summary"/>
    <w:basedOn w:val="PulseHeading1Summary"/>
  </w:style>
  <w:style w:type="paragraph" w:customStyle="1" w:styleId="PlanningourfuturecityHeading2">
    <w:name w:val="PlanningourfuturecityHeading2"/>
    <w:basedOn w:val="PulseHeading2"/>
  </w:style>
  <w:style w:type="paragraph" w:customStyle="1" w:styleId="PlanningourfuturecityHeading3">
    <w:name w:val="PlanningourfuturecityHeading3"/>
    <w:basedOn w:val="PulseHeading3"/>
  </w:style>
  <w:style w:type="paragraph" w:customStyle="1" w:styleId="PlanningourfuturecityHeading4">
    <w:name w:val="PlanningourfuturecityHeading4"/>
    <w:basedOn w:val="PulseHeading4"/>
  </w:style>
  <w:style w:type="paragraph" w:customStyle="1" w:styleId="PlanningourfuturecityHeading5">
    <w:name w:val="PlanningourfuturecityHeading5"/>
    <w:basedOn w:val="PulseHeading5"/>
  </w:style>
  <w:style w:type="paragraph" w:customStyle="1" w:styleId="PulseTitlePageHeading">
    <w:name w:val="Pulse_TitlePageHeading"/>
    <w:pPr>
      <w:spacing w:before="120" w:after="60"/>
    </w:pPr>
    <w:rPr>
      <w:rFonts w:ascii="Arial" w:hAnsi="Arial"/>
      <w:sz w:val="20"/>
    </w:rPr>
  </w:style>
  <w:style w:type="paragraph" w:customStyle="1" w:styleId="PulseTableHeader">
    <w:name w:val="PulseTableHeader"/>
    <w:rsid w:val="00433CA2"/>
    <w:pPr>
      <w:spacing w:before="120" w:after="60"/>
    </w:pPr>
    <w:rPr>
      <w:rFonts w:ascii="Aptos" w:hAnsi="Aptos"/>
      <w:b/>
      <w:sz w:val="20"/>
    </w:rPr>
  </w:style>
  <w:style w:type="paragraph" w:customStyle="1" w:styleId="PulseTableCell">
    <w:name w:val="PulseTableCell"/>
    <w:rsid w:val="00433CA2"/>
    <w:pPr>
      <w:spacing w:before="120" w:after="60"/>
    </w:pPr>
    <w:rPr>
      <w:rFonts w:ascii="Aptos" w:hAnsi="Aptos"/>
      <w:sz w:val="20"/>
    </w:rPr>
  </w:style>
  <w:style w:type="paragraph" w:customStyle="1" w:styleId="PulseTableCellBold">
    <w:name w:val="PulseTableCellBold"/>
    <w:rsid w:val="00477459"/>
    <w:pPr>
      <w:spacing w:before="120" w:after="60"/>
    </w:pPr>
    <w:rPr>
      <w:rFonts w:ascii="Aptos" w:hAnsi="Aptos"/>
      <w:sz w:val="20"/>
    </w:rPr>
  </w:style>
  <w:style w:type="paragraph" w:customStyle="1" w:styleId="PulseTableCellItalicBold">
    <w:name w:val="PulseTableCellItalicBold"/>
    <w:pPr>
      <w:spacing w:before="120" w:after="60"/>
    </w:pPr>
    <w:rPr>
      <w:rFonts w:ascii="Arial" w:hAnsi="Arial"/>
      <w:sz w:val="20"/>
    </w:rPr>
  </w:style>
  <w:style w:type="paragraph" w:customStyle="1" w:styleId="PulseTableCellItalic">
    <w:name w:val="PulseTableCellItalic"/>
    <w:pPr>
      <w:spacing w:before="120" w:after="60"/>
    </w:pPr>
    <w:rPr>
      <w:rFonts w:ascii="Arial" w:hAnsi="Arial"/>
      <w:sz w:val="20"/>
    </w:rPr>
  </w:style>
  <w:style w:type="paragraph" w:customStyle="1" w:styleId="PulseHeading1">
    <w:name w:val="PulseHeading1"/>
    <w:pPr>
      <w:spacing w:before="120" w:after="60"/>
    </w:pPr>
    <w:rPr>
      <w:rFonts w:ascii="Arial" w:hAnsi="Arial"/>
      <w:sz w:val="20"/>
    </w:rPr>
  </w:style>
  <w:style w:type="paragraph" w:customStyle="1" w:styleId="PulseHeading1Summary">
    <w:name w:val="PulseHeading1Summary"/>
    <w:pPr>
      <w:spacing w:before="120" w:after="60"/>
    </w:pPr>
    <w:rPr>
      <w:rFonts w:ascii="Arial" w:hAnsi="Arial"/>
      <w:sz w:val="20"/>
    </w:rPr>
  </w:style>
  <w:style w:type="paragraph" w:customStyle="1" w:styleId="PulseHeading2">
    <w:name w:val="PulseHeading2"/>
    <w:pPr>
      <w:spacing w:before="120" w:after="60"/>
    </w:pPr>
    <w:rPr>
      <w:rFonts w:ascii="Arial" w:hAnsi="Arial"/>
      <w:sz w:val="20"/>
    </w:rPr>
  </w:style>
  <w:style w:type="paragraph" w:customStyle="1" w:styleId="PulseHeading3">
    <w:name w:val="PulseHeading3"/>
    <w:pPr>
      <w:spacing w:before="120" w:after="60"/>
    </w:pPr>
    <w:rPr>
      <w:rFonts w:ascii="Arial" w:hAnsi="Arial"/>
      <w:sz w:val="20"/>
    </w:rPr>
  </w:style>
  <w:style w:type="paragraph" w:customStyle="1" w:styleId="PulseHeading4">
    <w:name w:val="PulseHeading4"/>
    <w:pPr>
      <w:spacing w:before="120" w:after="60"/>
    </w:pPr>
    <w:rPr>
      <w:rFonts w:ascii="Arial" w:hAnsi="Arial"/>
      <w:sz w:val="20"/>
    </w:rPr>
  </w:style>
  <w:style w:type="paragraph" w:customStyle="1" w:styleId="PulseHeading5">
    <w:name w:val="PulseHeading5"/>
    <w:pPr>
      <w:spacing w:before="120" w:after="60"/>
    </w:pPr>
    <w:rPr>
      <w:rFonts w:ascii="Arial" w:hAnsi="Arial"/>
      <w:sz w:val="20"/>
    </w:rPr>
  </w:style>
  <w:style w:type="paragraph" w:customStyle="1" w:styleId="PulseCurrency">
    <w:name w:val="PulseCurrency"/>
    <w:pPr>
      <w:spacing w:before="120" w:after="60"/>
    </w:pPr>
    <w:rPr>
      <w:rFonts w:ascii="Arial" w:hAnsi="Arial"/>
      <w:sz w:val="20"/>
    </w:rPr>
  </w:style>
  <w:style w:type="paragraph" w:customStyle="1" w:styleId="PulseCurrencyItalics">
    <w:name w:val="PulseCurrencyItalics"/>
    <w:pPr>
      <w:spacing w:before="120" w:after="60"/>
    </w:pPr>
    <w:rPr>
      <w:rFonts w:ascii="Arial" w:hAnsi="Arial"/>
      <w:sz w:val="20"/>
    </w:rPr>
  </w:style>
  <w:style w:type="paragraph" w:customStyle="1" w:styleId="PulseCurrencyTotalRow">
    <w:name w:val="PulseCurrencyTotalRow"/>
    <w:pPr>
      <w:spacing w:before="120" w:after="60"/>
    </w:pPr>
    <w:rPr>
      <w:rFonts w:ascii="Arial" w:hAnsi="Arial"/>
      <w:sz w:val="20"/>
    </w:rPr>
  </w:style>
  <w:style w:type="paragraph" w:customStyle="1" w:styleId="PulseText">
    <w:name w:val="PulseText"/>
    <w:pPr>
      <w:spacing w:before="120" w:after="60"/>
    </w:pPr>
    <w:rPr>
      <w:rFonts w:ascii="Arial" w:hAnsi="Arial"/>
      <w:sz w:val="20"/>
    </w:rPr>
  </w:style>
  <w:style w:type="paragraph" w:customStyle="1" w:styleId="PulseTextBold">
    <w:name w:val="PulseTextBold"/>
    <w:pPr>
      <w:spacing w:before="120" w:after="60"/>
    </w:pPr>
    <w:rPr>
      <w:rFonts w:ascii="Arial" w:hAnsi="Arial"/>
      <w:sz w:val="20"/>
    </w:rPr>
  </w:style>
  <w:style w:type="paragraph" w:customStyle="1" w:styleId="PulseTrafficLights">
    <w:name w:val="PulseTrafficLights"/>
    <w:pPr>
      <w:spacing w:before="120" w:after="60"/>
    </w:pPr>
    <w:rPr>
      <w:rFonts w:ascii="Arial" w:hAnsi="Arial"/>
      <w:sz w:val="20"/>
    </w:rPr>
  </w:style>
  <w:style w:type="paragraph" w:customStyle="1" w:styleId="PulseChartCaptionText">
    <w:name w:val="PulseChartCaptionText"/>
    <w:pPr>
      <w:spacing w:before="120" w:after="60"/>
    </w:pPr>
    <w:rPr>
      <w:rFonts w:ascii="Arial" w:hAnsi="Arial"/>
      <w:sz w:val="20"/>
    </w:rPr>
  </w:style>
  <w:style w:type="paragraph" w:customStyle="1" w:styleId="PulseBoldText">
    <w:name w:val="PulseBoldText"/>
    <w:pPr>
      <w:spacing w:before="120" w:after="60"/>
    </w:pPr>
    <w:rPr>
      <w:rFonts w:ascii="Arial" w:hAnsi="Arial"/>
      <w:sz w:val="20"/>
    </w:rPr>
  </w:style>
  <w:style w:type="paragraph" w:customStyle="1" w:styleId="PulseItalicText">
    <w:name w:val="PulseItalicText"/>
    <w:pPr>
      <w:spacing w:before="120" w:after="60"/>
    </w:pPr>
    <w:rPr>
      <w:rFonts w:ascii="Arial" w:hAnsi="Arial"/>
      <w:sz w:val="20"/>
    </w:rPr>
  </w:style>
  <w:style w:type="paragraph" w:customStyle="1" w:styleId="PulseHeading3Black">
    <w:name w:val="PulseHeading3Black"/>
    <w:pPr>
      <w:spacing w:before="120" w:after="60"/>
    </w:pPr>
    <w:rPr>
      <w:rFonts w:ascii="Arial" w:hAnsi="Arial"/>
      <w:sz w:val="20"/>
    </w:rPr>
  </w:style>
  <w:style w:type="paragraph" w:styleId="Header">
    <w:name w:val="header"/>
    <w:basedOn w:val="Normal"/>
    <w:link w:val="HeaderChar"/>
    <w:uiPriority w:val="99"/>
    <w:unhideWhenUsed/>
    <w:rsid w:val="001317B6"/>
    <w:pPr>
      <w:tabs>
        <w:tab w:val="center" w:pos="4513"/>
        <w:tab w:val="right" w:pos="9026"/>
      </w:tabs>
    </w:pPr>
  </w:style>
  <w:style w:type="character" w:customStyle="1" w:styleId="HeaderChar">
    <w:name w:val="Header Char"/>
    <w:basedOn w:val="DefaultParagraphFont"/>
    <w:link w:val="Header"/>
    <w:uiPriority w:val="99"/>
    <w:rsid w:val="001317B6"/>
  </w:style>
  <w:style w:type="paragraph" w:styleId="Footer">
    <w:name w:val="footer"/>
    <w:basedOn w:val="Normal"/>
    <w:link w:val="FooterChar"/>
    <w:uiPriority w:val="99"/>
    <w:unhideWhenUsed/>
    <w:rsid w:val="001317B6"/>
    <w:pPr>
      <w:tabs>
        <w:tab w:val="center" w:pos="4513"/>
        <w:tab w:val="right" w:pos="9026"/>
      </w:tabs>
    </w:pPr>
  </w:style>
  <w:style w:type="character" w:customStyle="1" w:styleId="FooterChar">
    <w:name w:val="Footer Char"/>
    <w:basedOn w:val="DefaultParagraphFont"/>
    <w:link w:val="Footer"/>
    <w:uiPriority w:val="99"/>
    <w:rsid w:val="001317B6"/>
  </w:style>
  <w:style w:type="character" w:customStyle="1" w:styleId="A6">
    <w:name w:val="A6"/>
    <w:uiPriority w:val="99"/>
    <w:rsid w:val="00433CA2"/>
    <w:rPr>
      <w:rFonts w:ascii="Aptos" w:hAnsi="Aptos" w:cs="Gotham Rounded Book"/>
      <w:color w:val="000000"/>
      <w:sz w:val="20"/>
      <w:szCs w:val="20"/>
    </w:rPr>
  </w:style>
  <w:style w:type="table" w:styleId="TableGrid">
    <w:name w:val="Table Grid"/>
    <w:basedOn w:val="TableNormal"/>
    <w:uiPriority w:val="39"/>
    <w:rsid w:val="00593F54"/>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593F54"/>
    <w:rPr>
      <w:b/>
      <w:bCs/>
      <w:i/>
      <w:iCs/>
      <w:spacing w:val="5"/>
    </w:rPr>
  </w:style>
  <w:style w:type="paragraph" w:customStyle="1" w:styleId="PulseTrafficLightsNew1001100">
    <w:name w:val="PulseTrafficLightsNew_1001_10"/>
    <w:pPr>
      <w:spacing w:before="120" w:after="60"/>
      <w:jc w:val="center"/>
    </w:pPr>
    <w:rPr>
      <w:rFonts w:ascii="Webdings" w:hAnsi="Webdings"/>
      <w:color w:val="FF6EC7"/>
      <w:sz w:val="52"/>
    </w:rPr>
  </w:style>
  <w:style w:type="paragraph" w:customStyle="1" w:styleId="PulseTrafficLightsNotstarted2160">
    <w:name w:val="PulseTrafficLightsNotstarted_2_16"/>
    <w:pPr>
      <w:spacing w:before="120" w:after="60"/>
      <w:jc w:val="center"/>
    </w:pPr>
    <w:rPr>
      <w:rFonts w:ascii="Webdings" w:hAnsi="Webdings"/>
      <w:color w:val="9B9B9B"/>
      <w:sz w:val="52"/>
    </w:rPr>
  </w:style>
  <w:style w:type="paragraph" w:customStyle="1" w:styleId="PulseTrafficLightsNew1001170">
    <w:name w:val="PulseTrafficLightsNew_1001_17"/>
    <w:pPr>
      <w:spacing w:before="120" w:after="60"/>
      <w:jc w:val="center"/>
    </w:pPr>
    <w:rPr>
      <w:rFonts w:ascii="Webdings" w:hAnsi="Webdings"/>
      <w:color w:val="F82DD4"/>
      <w:sz w:val="52"/>
    </w:rPr>
  </w:style>
  <w:style w:type="paragraph" w:customStyle="1" w:styleId="PulseTrafficLightsNotStarted1001110">
    <w:name w:val="PulseTrafficLightsNotStarted_1001_11"/>
    <w:pPr>
      <w:spacing w:before="120" w:after="60"/>
      <w:jc w:val="center"/>
    </w:pPr>
    <w:rPr>
      <w:rFonts w:ascii="Webdings" w:hAnsi="Webdings"/>
      <w:color w:val="9B9B9B"/>
      <w:sz w:val="52"/>
    </w:rPr>
  </w:style>
  <w:style w:type="paragraph" w:customStyle="1" w:styleId="PulseTrafficLightsNotStartedandLate1001140">
    <w:name w:val="PulseTrafficLightsNotStartedandLate_1001_14"/>
    <w:pPr>
      <w:spacing w:before="120" w:after="60"/>
      <w:jc w:val="center"/>
    </w:pPr>
    <w:rPr>
      <w:rFonts w:ascii="Webdings" w:hAnsi="Webdings"/>
      <w:color w:val="BD10E0"/>
      <w:sz w:val="52"/>
    </w:rPr>
  </w:style>
  <w:style w:type="paragraph" w:customStyle="1" w:styleId="PulseTrafficLightsNew2-10">
    <w:name w:val="PulseTrafficLightsNew_2_-1"/>
    <w:pPr>
      <w:spacing w:before="120" w:after="60"/>
      <w:jc w:val="center"/>
    </w:pPr>
    <w:rPr>
      <w:rFonts w:ascii="Webdings" w:hAnsi="Webdings"/>
      <w:color w:val="FF6EC7"/>
      <w:sz w:val="52"/>
    </w:rPr>
  </w:style>
  <w:style w:type="paragraph" w:customStyle="1" w:styleId="PulseTrafficLightsOnschedule200">
    <w:name w:val="PulseTrafficLightsOnschedule_2_0"/>
    <w:pPr>
      <w:spacing w:before="120" w:after="60"/>
      <w:jc w:val="center"/>
    </w:pPr>
    <w:rPr>
      <w:rFonts w:ascii="Webdings" w:hAnsi="Webdings"/>
      <w:color w:val="7DD124"/>
      <w:sz w:val="52"/>
    </w:rPr>
  </w:style>
  <w:style w:type="paragraph" w:customStyle="1" w:styleId="PulseTrafficLightsClosed2180">
    <w:name w:val="PulseTrafficLightsClosed_2_18"/>
    <w:pPr>
      <w:spacing w:before="120" w:after="60"/>
      <w:jc w:val="center"/>
    </w:pPr>
    <w:rPr>
      <w:rFonts w:ascii="Webdings" w:hAnsi="Webdings"/>
      <w:sz w:val="52"/>
    </w:rPr>
  </w:style>
  <w:style w:type="paragraph" w:customStyle="1" w:styleId="PulseTrafficLightsClosed2190">
    <w:name w:val="PulseTrafficLightsClosed_2_19"/>
    <w:pPr>
      <w:spacing w:before="120" w:after="60"/>
      <w:jc w:val="center"/>
    </w:pPr>
    <w:rPr>
      <w:rFonts w:ascii="Webdings" w:hAnsi="Webdings"/>
      <w:sz w:val="52"/>
    </w:rPr>
  </w:style>
  <w:style w:type="paragraph" w:customStyle="1" w:styleId="PulseTrafficLightsProposedtobeclosed2200">
    <w:name w:val="PulseTrafficLightsProposedtobeclosed_2_20"/>
    <w:pPr>
      <w:spacing w:before="120" w:after="60"/>
      <w:jc w:val="center"/>
    </w:pPr>
    <w:rPr>
      <w:rFonts w:ascii="Webdings" w:hAnsi="Webdings"/>
      <w:sz w:val="52"/>
    </w:rPr>
  </w:style>
  <w:style w:type="paragraph" w:customStyle="1" w:styleId="PulseTrafficLightsOnSchedule1001130">
    <w:name w:val="PulseTrafficLightsOnSchedule_1001_13"/>
    <w:pPr>
      <w:spacing w:before="120" w:after="60"/>
      <w:jc w:val="center"/>
    </w:pPr>
    <w:rPr>
      <w:rFonts w:ascii="Webdings" w:hAnsi="Webdings"/>
      <w:color w:val="7DD124"/>
      <w:sz w:val="52"/>
    </w:rPr>
  </w:style>
  <w:style w:type="paragraph" w:customStyle="1" w:styleId="PulseTrafficLightsCompleted210">
    <w:name w:val="PulseTrafficLightsCompleted_2_1"/>
    <w:pPr>
      <w:spacing w:before="120" w:after="60"/>
      <w:jc w:val="center"/>
    </w:pPr>
    <w:rPr>
      <w:rFonts w:ascii="Webdings" w:hAnsi="Webdings"/>
      <w:color w:val="00B050"/>
      <w:sz w:val="52"/>
    </w:rPr>
  </w:style>
  <w:style w:type="paragraph" w:customStyle="1" w:styleId="PulseTrafficLightsCompleted1001120">
    <w:name w:val="PulseTrafficLightsCompleted_1001_12"/>
    <w:pPr>
      <w:spacing w:before="120" w:after="60"/>
      <w:jc w:val="center"/>
    </w:pPr>
    <w:rPr>
      <w:rFonts w:ascii="Webdings" w:hAnsi="Webdings"/>
      <w:color w:val="00B050"/>
      <w:sz w:val="52"/>
    </w:rPr>
  </w:style>
  <w:style w:type="paragraph" w:customStyle="1" w:styleId="PulseTrafficLightsBehindSchedule1001150">
    <w:name w:val="PulseTrafficLightsBehindSchedule_1001_15"/>
    <w:pPr>
      <w:spacing w:before="120" w:after="60"/>
      <w:jc w:val="center"/>
    </w:pPr>
    <w:rPr>
      <w:rFonts w:ascii="Webdings" w:hAnsi="Webdings"/>
      <w:color w:val="D0021B"/>
      <w:sz w:val="52"/>
    </w:rPr>
  </w:style>
  <w:style w:type="paragraph" w:customStyle="1" w:styleId="PulseTrafficLightsBehindschedule220">
    <w:name w:val="PulseTrafficLightsBehindschedule_2_2"/>
    <w:pPr>
      <w:spacing w:before="120" w:after="60"/>
      <w:jc w:val="center"/>
    </w:pPr>
    <w:rPr>
      <w:rFonts w:ascii="Webdings" w:hAnsi="Webdings"/>
      <w:color w:val="D0021B"/>
      <w:sz w:val="52"/>
    </w:rPr>
  </w:style>
  <w:style w:type="paragraph" w:customStyle="1" w:styleId="PulseTrafficLightsDeferred230">
    <w:name w:val="PulseTrafficLightsDeferred_2_3"/>
    <w:pPr>
      <w:spacing w:before="120" w:after="60"/>
      <w:jc w:val="center"/>
    </w:pPr>
    <w:rPr>
      <w:rFonts w:ascii="Webdings" w:hAnsi="Webdings"/>
      <w:color w:val="4472C4"/>
      <w:sz w:val="52"/>
    </w:rPr>
  </w:style>
  <w:style w:type="paragraph" w:customStyle="1" w:styleId="OpportunityandinnovationHeading1">
    <w:name w:val="OpportunityandinnovationHeading1"/>
    <w:basedOn w:val="PulseHeading1"/>
  </w:style>
  <w:style w:type="paragraph" w:customStyle="1" w:styleId="OpportunityandinnovationHeading1Summary">
    <w:name w:val="OpportunityandinnovationHeading1Summary"/>
    <w:basedOn w:val="PulseHeading1Summary"/>
  </w:style>
  <w:style w:type="paragraph" w:customStyle="1" w:styleId="OpportunityandinnovationHeading2">
    <w:name w:val="OpportunityandinnovationHeading2"/>
    <w:basedOn w:val="PulseHeading2"/>
  </w:style>
  <w:style w:type="paragraph" w:customStyle="1" w:styleId="OpportunityandinnovationHeading3">
    <w:name w:val="OpportunityandinnovationHeading3"/>
    <w:basedOn w:val="PulseHeading3"/>
  </w:style>
  <w:style w:type="paragraph" w:customStyle="1" w:styleId="OpportunityandinnovationHeading4">
    <w:name w:val="OpportunityandinnovationHeading4"/>
    <w:basedOn w:val="PulseHeading4"/>
  </w:style>
  <w:style w:type="paragraph" w:customStyle="1" w:styleId="OpportunityandinnovationHeading5">
    <w:name w:val="OpportunityandinnovationHeading5"/>
    <w:basedOn w:val="PulseHeading5"/>
  </w:style>
  <w:style w:type="character" w:styleId="CommentReference">
    <w:name w:val="annotation reference"/>
    <w:basedOn w:val="DefaultParagraphFont"/>
    <w:uiPriority w:val="99"/>
    <w:semiHidden/>
    <w:unhideWhenUsed/>
    <w:rsid w:val="00185AA5"/>
    <w:rPr>
      <w:sz w:val="16"/>
      <w:szCs w:val="16"/>
    </w:rPr>
  </w:style>
  <w:style w:type="paragraph" w:styleId="CommentText">
    <w:name w:val="annotation text"/>
    <w:basedOn w:val="Normal"/>
    <w:link w:val="CommentTextChar"/>
    <w:uiPriority w:val="99"/>
    <w:unhideWhenUsed/>
    <w:rsid w:val="00185AA5"/>
    <w:rPr>
      <w:sz w:val="20"/>
      <w:szCs w:val="20"/>
    </w:rPr>
  </w:style>
  <w:style w:type="character" w:customStyle="1" w:styleId="CommentTextChar">
    <w:name w:val="Comment Text Char"/>
    <w:basedOn w:val="DefaultParagraphFont"/>
    <w:link w:val="CommentText"/>
    <w:uiPriority w:val="99"/>
    <w:rsid w:val="00185AA5"/>
    <w:rPr>
      <w:sz w:val="20"/>
      <w:szCs w:val="20"/>
    </w:rPr>
  </w:style>
  <w:style w:type="paragraph" w:customStyle="1" w:styleId="PulseTrafficLightsNew1001101">
    <w:name w:val="PulseTrafficLightsNew_1001_10"/>
    <w:pPr>
      <w:spacing w:before="120" w:after="60"/>
      <w:jc w:val="center"/>
    </w:pPr>
    <w:rPr>
      <w:rFonts w:ascii="Webdings" w:hAnsi="Webdings"/>
      <w:color w:val="FF6EC7"/>
      <w:sz w:val="52"/>
    </w:rPr>
  </w:style>
  <w:style w:type="paragraph" w:customStyle="1" w:styleId="PulseTrafficLightsNotstarted2161">
    <w:name w:val="PulseTrafficLightsNotstarted_2_16"/>
    <w:pPr>
      <w:spacing w:before="120" w:after="60"/>
      <w:jc w:val="center"/>
    </w:pPr>
    <w:rPr>
      <w:rFonts w:ascii="Webdings" w:hAnsi="Webdings"/>
      <w:color w:val="9B9B9B"/>
      <w:sz w:val="52"/>
    </w:rPr>
  </w:style>
  <w:style w:type="paragraph" w:customStyle="1" w:styleId="PulseTrafficLightsNew1001171">
    <w:name w:val="PulseTrafficLightsNew_1001_17"/>
    <w:pPr>
      <w:spacing w:before="120" w:after="60"/>
      <w:jc w:val="center"/>
    </w:pPr>
    <w:rPr>
      <w:rFonts w:ascii="Webdings" w:hAnsi="Webdings"/>
      <w:color w:val="F82DD4"/>
      <w:sz w:val="52"/>
    </w:rPr>
  </w:style>
  <w:style w:type="paragraph" w:customStyle="1" w:styleId="PulseTrafficLightsNotStarted1001111">
    <w:name w:val="PulseTrafficLightsNotStarted_1001_11"/>
    <w:pPr>
      <w:spacing w:before="120" w:after="60"/>
      <w:jc w:val="center"/>
    </w:pPr>
    <w:rPr>
      <w:rFonts w:ascii="Webdings" w:hAnsi="Webdings"/>
      <w:color w:val="9B9B9B"/>
      <w:sz w:val="52"/>
    </w:rPr>
  </w:style>
  <w:style w:type="paragraph" w:customStyle="1" w:styleId="PulseTrafficLightsNotStartedandLate1001141">
    <w:name w:val="PulseTrafficLightsNotStartedandLate_1001_14"/>
    <w:pPr>
      <w:spacing w:before="120" w:after="60"/>
      <w:jc w:val="center"/>
    </w:pPr>
    <w:rPr>
      <w:rFonts w:ascii="Webdings" w:hAnsi="Webdings"/>
      <w:color w:val="BD10E0"/>
      <w:sz w:val="52"/>
    </w:rPr>
  </w:style>
  <w:style w:type="paragraph" w:customStyle="1" w:styleId="PulseTrafficLightsNew2-11">
    <w:name w:val="PulseTrafficLightsNew_2_-1"/>
    <w:pPr>
      <w:spacing w:before="120" w:after="60"/>
      <w:jc w:val="center"/>
    </w:pPr>
    <w:rPr>
      <w:rFonts w:ascii="Webdings" w:hAnsi="Webdings"/>
      <w:color w:val="FF6EC7"/>
      <w:sz w:val="52"/>
    </w:rPr>
  </w:style>
  <w:style w:type="paragraph" w:customStyle="1" w:styleId="PulseTrafficLightsOnschedule201">
    <w:name w:val="PulseTrafficLightsOnschedule_2_0"/>
    <w:pPr>
      <w:spacing w:before="120" w:after="60"/>
      <w:jc w:val="center"/>
    </w:pPr>
    <w:rPr>
      <w:rFonts w:ascii="Webdings" w:hAnsi="Webdings"/>
      <w:color w:val="7DD124"/>
      <w:sz w:val="52"/>
    </w:rPr>
  </w:style>
  <w:style w:type="paragraph" w:customStyle="1" w:styleId="PulseTrafficLightsClosed2181">
    <w:name w:val="PulseTrafficLightsClosed_2_18"/>
    <w:pPr>
      <w:spacing w:before="120" w:after="60"/>
      <w:jc w:val="center"/>
    </w:pPr>
    <w:rPr>
      <w:rFonts w:ascii="Webdings" w:hAnsi="Webdings"/>
      <w:sz w:val="52"/>
    </w:rPr>
  </w:style>
  <w:style w:type="paragraph" w:customStyle="1" w:styleId="PulseTrafficLightsClosed2191">
    <w:name w:val="PulseTrafficLightsClosed_2_19"/>
    <w:pPr>
      <w:spacing w:before="120" w:after="60"/>
      <w:jc w:val="center"/>
    </w:pPr>
    <w:rPr>
      <w:rFonts w:ascii="Webdings" w:hAnsi="Webdings"/>
      <w:sz w:val="52"/>
    </w:rPr>
  </w:style>
  <w:style w:type="paragraph" w:customStyle="1" w:styleId="PulseTrafficLightsProposedtobeclosed2201">
    <w:name w:val="PulseTrafficLightsProposedtobeclosed_2_20"/>
    <w:pPr>
      <w:spacing w:before="120" w:after="60"/>
      <w:jc w:val="center"/>
    </w:pPr>
    <w:rPr>
      <w:rFonts w:ascii="Webdings" w:hAnsi="Webdings"/>
      <w:sz w:val="52"/>
    </w:rPr>
  </w:style>
  <w:style w:type="paragraph" w:customStyle="1" w:styleId="PulseTrafficLightsOnSchedule1001131">
    <w:name w:val="PulseTrafficLightsOnSchedule_1001_13"/>
    <w:pPr>
      <w:spacing w:before="120" w:after="60"/>
      <w:jc w:val="center"/>
    </w:pPr>
    <w:rPr>
      <w:rFonts w:ascii="Webdings" w:hAnsi="Webdings"/>
      <w:color w:val="7DD124"/>
      <w:sz w:val="52"/>
    </w:rPr>
  </w:style>
  <w:style w:type="paragraph" w:customStyle="1" w:styleId="PulseTrafficLightsCompleted211">
    <w:name w:val="PulseTrafficLightsCompleted_2_1"/>
    <w:pPr>
      <w:spacing w:before="120" w:after="60"/>
      <w:jc w:val="center"/>
    </w:pPr>
    <w:rPr>
      <w:rFonts w:ascii="Webdings" w:hAnsi="Webdings"/>
      <w:color w:val="00B050"/>
      <w:sz w:val="52"/>
    </w:rPr>
  </w:style>
  <w:style w:type="paragraph" w:customStyle="1" w:styleId="PulseTrafficLightsCompleted1001121">
    <w:name w:val="PulseTrafficLightsCompleted_1001_12"/>
    <w:pPr>
      <w:spacing w:before="120" w:after="60"/>
      <w:jc w:val="center"/>
    </w:pPr>
    <w:rPr>
      <w:rFonts w:ascii="Webdings" w:hAnsi="Webdings"/>
      <w:color w:val="00B050"/>
      <w:sz w:val="52"/>
    </w:rPr>
  </w:style>
  <w:style w:type="paragraph" w:customStyle="1" w:styleId="PulseTrafficLightsBehindSchedule1001151">
    <w:name w:val="PulseTrafficLightsBehindSchedule_1001_15"/>
    <w:pPr>
      <w:spacing w:before="120" w:after="60"/>
      <w:jc w:val="center"/>
    </w:pPr>
    <w:rPr>
      <w:rFonts w:ascii="Webdings" w:hAnsi="Webdings"/>
      <w:color w:val="D0021B"/>
      <w:sz w:val="52"/>
    </w:rPr>
  </w:style>
  <w:style w:type="paragraph" w:customStyle="1" w:styleId="PulseTrafficLightsBehindschedule221">
    <w:name w:val="PulseTrafficLightsBehindschedule_2_2"/>
    <w:pPr>
      <w:spacing w:before="120" w:after="60"/>
      <w:jc w:val="center"/>
    </w:pPr>
    <w:rPr>
      <w:rFonts w:ascii="Webdings" w:hAnsi="Webdings"/>
      <w:color w:val="D0021B"/>
      <w:sz w:val="52"/>
    </w:rPr>
  </w:style>
  <w:style w:type="paragraph" w:customStyle="1" w:styleId="PulseTrafficLightsDeferred231">
    <w:name w:val="PulseTrafficLightsDeferred_2_3"/>
    <w:pPr>
      <w:spacing w:before="120" w:after="60"/>
      <w:jc w:val="center"/>
    </w:pPr>
    <w:rPr>
      <w:rFonts w:ascii="Webdings" w:hAnsi="Webdings"/>
      <w:color w:val="4472C4"/>
      <w:sz w:val="52"/>
    </w:rPr>
  </w:style>
  <w:style w:type="paragraph" w:customStyle="1" w:styleId="EnhancingcommunityconnectiontovitalservicesandresourcesHeading1">
    <w:name w:val="EnhancingcommunityconnectiontovitalservicesandresourcesHeading1"/>
    <w:basedOn w:val="PulseHeading1"/>
    <w:rsid w:val="001358B2"/>
    <w:rPr>
      <w:b/>
      <w:color w:val="002060"/>
      <w:sz w:val="28"/>
    </w:rPr>
  </w:style>
  <w:style w:type="paragraph" w:customStyle="1" w:styleId="EnhancingcommunityconnectiontovitalservicesandresourcesHeading1Summary">
    <w:name w:val="EnhancingcommunityconnectiontovitalservicesandresourcesHeading1Summary"/>
    <w:basedOn w:val="PulseHeading1Summary"/>
  </w:style>
  <w:style w:type="paragraph" w:customStyle="1" w:styleId="EnhancingcommunityconnectiontovitalservicesandresourcesHeading2">
    <w:name w:val="EnhancingcommunityconnectiontovitalservicesandresourcesHeading2"/>
    <w:basedOn w:val="PulseHeading2"/>
  </w:style>
  <w:style w:type="paragraph" w:customStyle="1" w:styleId="EnhancingcommunityconnectiontovitalservicesandresourcesHeading3">
    <w:name w:val="EnhancingcommunityconnectiontovitalservicesandresourcesHeading3"/>
    <w:basedOn w:val="PulseHeading3"/>
  </w:style>
  <w:style w:type="paragraph" w:customStyle="1" w:styleId="EnhancingcommunityconnectiontovitalservicesandresourcesHeading4">
    <w:name w:val="EnhancingcommunityconnectiontovitalservicesandresourcesHeading4"/>
    <w:basedOn w:val="PulseHeading4"/>
  </w:style>
  <w:style w:type="paragraph" w:customStyle="1" w:styleId="EnhancingcommunityconnectiontovitalservicesandresourcesHeading5">
    <w:name w:val="EnhancingcommunityconnectiontovitalservicesandresourcesHeading5"/>
    <w:basedOn w:val="PulseHeading5"/>
  </w:style>
  <w:style w:type="paragraph" w:customStyle="1" w:styleId="PulseTrafficLightsNew1001102">
    <w:name w:val="PulseTrafficLightsNew_1001_10"/>
    <w:pPr>
      <w:spacing w:before="120" w:after="60"/>
      <w:jc w:val="center"/>
    </w:pPr>
    <w:rPr>
      <w:rFonts w:ascii="Webdings" w:hAnsi="Webdings"/>
      <w:color w:val="FF6EC7"/>
      <w:sz w:val="52"/>
    </w:rPr>
  </w:style>
  <w:style w:type="paragraph" w:customStyle="1" w:styleId="PulseTrafficLightsNotstarted2162">
    <w:name w:val="PulseTrafficLightsNotstarted_2_16"/>
    <w:pPr>
      <w:spacing w:before="120" w:after="60"/>
      <w:jc w:val="center"/>
    </w:pPr>
    <w:rPr>
      <w:rFonts w:ascii="Webdings" w:hAnsi="Webdings"/>
      <w:color w:val="9B9B9B"/>
      <w:sz w:val="52"/>
    </w:rPr>
  </w:style>
  <w:style w:type="paragraph" w:customStyle="1" w:styleId="PulseTrafficLightsNew1001172">
    <w:name w:val="PulseTrafficLightsNew_1001_17"/>
    <w:pPr>
      <w:spacing w:before="120" w:after="60"/>
      <w:jc w:val="center"/>
    </w:pPr>
    <w:rPr>
      <w:rFonts w:ascii="Webdings" w:hAnsi="Webdings"/>
      <w:color w:val="F82DD4"/>
      <w:sz w:val="52"/>
    </w:rPr>
  </w:style>
  <w:style w:type="paragraph" w:customStyle="1" w:styleId="PulseTrafficLightsNotStarted1001112">
    <w:name w:val="PulseTrafficLightsNotStarted_1001_11"/>
    <w:pPr>
      <w:spacing w:before="120" w:after="60"/>
      <w:jc w:val="center"/>
    </w:pPr>
    <w:rPr>
      <w:rFonts w:ascii="Webdings" w:hAnsi="Webdings"/>
      <w:color w:val="9B9B9B"/>
      <w:sz w:val="52"/>
    </w:rPr>
  </w:style>
  <w:style w:type="paragraph" w:customStyle="1" w:styleId="PulseTrafficLightsNotStartedandLate1001142">
    <w:name w:val="PulseTrafficLightsNotStartedandLate_1001_14"/>
    <w:pPr>
      <w:spacing w:before="120" w:after="60"/>
      <w:jc w:val="center"/>
    </w:pPr>
    <w:rPr>
      <w:rFonts w:ascii="Webdings" w:hAnsi="Webdings"/>
      <w:color w:val="BD10E0"/>
      <w:sz w:val="52"/>
    </w:rPr>
  </w:style>
  <w:style w:type="paragraph" w:customStyle="1" w:styleId="PulseTrafficLightsNew2-12">
    <w:name w:val="PulseTrafficLightsNew_2_-1"/>
    <w:pPr>
      <w:spacing w:before="120" w:after="60"/>
      <w:jc w:val="center"/>
    </w:pPr>
    <w:rPr>
      <w:rFonts w:ascii="Webdings" w:hAnsi="Webdings"/>
      <w:color w:val="FF6EC7"/>
      <w:sz w:val="52"/>
    </w:rPr>
  </w:style>
  <w:style w:type="paragraph" w:customStyle="1" w:styleId="PulseTrafficLightsOnschedule202">
    <w:name w:val="PulseTrafficLightsOnschedule_2_0"/>
    <w:pPr>
      <w:spacing w:before="120" w:after="60"/>
      <w:jc w:val="center"/>
    </w:pPr>
    <w:rPr>
      <w:rFonts w:ascii="Webdings" w:hAnsi="Webdings"/>
      <w:color w:val="7DD124"/>
      <w:sz w:val="52"/>
    </w:rPr>
  </w:style>
  <w:style w:type="paragraph" w:customStyle="1" w:styleId="PulseTrafficLightsClosed2182">
    <w:name w:val="PulseTrafficLightsClosed_2_18"/>
    <w:pPr>
      <w:spacing w:before="120" w:after="60"/>
      <w:jc w:val="center"/>
    </w:pPr>
    <w:rPr>
      <w:rFonts w:ascii="Webdings" w:hAnsi="Webdings"/>
      <w:sz w:val="52"/>
    </w:rPr>
  </w:style>
  <w:style w:type="paragraph" w:customStyle="1" w:styleId="PulseTrafficLightsClosed2192">
    <w:name w:val="PulseTrafficLightsClosed_2_19"/>
    <w:pPr>
      <w:spacing w:before="120" w:after="60"/>
      <w:jc w:val="center"/>
    </w:pPr>
    <w:rPr>
      <w:rFonts w:ascii="Webdings" w:hAnsi="Webdings"/>
      <w:sz w:val="52"/>
    </w:rPr>
  </w:style>
  <w:style w:type="paragraph" w:customStyle="1" w:styleId="PulseTrafficLightsProposedtobeclosed2202">
    <w:name w:val="PulseTrafficLightsProposedtobeclosed_2_20"/>
    <w:pPr>
      <w:spacing w:before="120" w:after="60"/>
      <w:jc w:val="center"/>
    </w:pPr>
    <w:rPr>
      <w:rFonts w:ascii="Webdings" w:hAnsi="Webdings"/>
      <w:sz w:val="52"/>
    </w:rPr>
  </w:style>
  <w:style w:type="paragraph" w:customStyle="1" w:styleId="PulseTrafficLightsOnSchedule1001132">
    <w:name w:val="PulseTrafficLightsOnSchedule_1001_13"/>
    <w:pPr>
      <w:spacing w:before="120" w:after="60"/>
      <w:jc w:val="center"/>
    </w:pPr>
    <w:rPr>
      <w:rFonts w:ascii="Webdings" w:hAnsi="Webdings"/>
      <w:color w:val="7DD124"/>
      <w:sz w:val="52"/>
    </w:rPr>
  </w:style>
  <w:style w:type="paragraph" w:customStyle="1" w:styleId="PulseTrafficLightsCompleted212">
    <w:name w:val="PulseTrafficLightsCompleted_2_1"/>
    <w:pPr>
      <w:spacing w:before="120" w:after="60"/>
      <w:jc w:val="center"/>
    </w:pPr>
    <w:rPr>
      <w:rFonts w:ascii="Webdings" w:hAnsi="Webdings"/>
      <w:color w:val="00B050"/>
      <w:sz w:val="52"/>
    </w:rPr>
  </w:style>
  <w:style w:type="paragraph" w:customStyle="1" w:styleId="PulseTrafficLightsCompleted1001122">
    <w:name w:val="PulseTrafficLightsCompleted_1001_12"/>
    <w:pPr>
      <w:spacing w:before="120" w:after="60"/>
      <w:jc w:val="center"/>
    </w:pPr>
    <w:rPr>
      <w:rFonts w:ascii="Webdings" w:hAnsi="Webdings"/>
      <w:color w:val="00B050"/>
      <w:sz w:val="52"/>
    </w:rPr>
  </w:style>
  <w:style w:type="paragraph" w:customStyle="1" w:styleId="PulseTrafficLightsBehindSchedule1001152">
    <w:name w:val="PulseTrafficLightsBehindSchedule_1001_15"/>
    <w:pPr>
      <w:spacing w:before="120" w:after="60"/>
      <w:jc w:val="center"/>
    </w:pPr>
    <w:rPr>
      <w:rFonts w:ascii="Webdings" w:hAnsi="Webdings"/>
      <w:color w:val="D0021B"/>
      <w:sz w:val="52"/>
    </w:rPr>
  </w:style>
  <w:style w:type="paragraph" w:customStyle="1" w:styleId="PulseTrafficLightsBehindschedule222">
    <w:name w:val="PulseTrafficLightsBehindschedule_2_2"/>
    <w:pPr>
      <w:spacing w:before="120" w:after="60"/>
      <w:jc w:val="center"/>
    </w:pPr>
    <w:rPr>
      <w:rFonts w:ascii="Webdings" w:hAnsi="Webdings"/>
      <w:color w:val="D0021B"/>
      <w:sz w:val="52"/>
    </w:rPr>
  </w:style>
  <w:style w:type="paragraph" w:customStyle="1" w:styleId="PulseTrafficLightsDeferred232">
    <w:name w:val="PulseTrafficLightsDeferred_2_3"/>
    <w:pPr>
      <w:spacing w:before="120" w:after="60"/>
      <w:jc w:val="center"/>
    </w:pPr>
    <w:rPr>
      <w:rFonts w:ascii="Webdings" w:hAnsi="Webdings"/>
      <w:color w:val="4472C4"/>
      <w:sz w:val="52"/>
    </w:rPr>
  </w:style>
  <w:style w:type="paragraph" w:customStyle="1" w:styleId="EmbracingconnectioninclusionanddiversityHeading1">
    <w:name w:val="EmbracingconnectioninclusionanddiversityHeading1"/>
    <w:basedOn w:val="PulseHeading1"/>
    <w:rsid w:val="001358B2"/>
    <w:rPr>
      <w:b/>
      <w:color w:val="002060"/>
      <w:sz w:val="28"/>
    </w:rPr>
  </w:style>
  <w:style w:type="paragraph" w:customStyle="1" w:styleId="EmbracingconnectioninclusionanddiversityHeading1Summary">
    <w:name w:val="EmbracingconnectioninclusionanddiversityHeading1Summary"/>
    <w:basedOn w:val="PulseHeading1Summary"/>
  </w:style>
  <w:style w:type="paragraph" w:customStyle="1" w:styleId="EmbracingconnectioninclusionanddiversityHeading2">
    <w:name w:val="EmbracingconnectioninclusionanddiversityHeading2"/>
    <w:basedOn w:val="PulseHeading2"/>
  </w:style>
  <w:style w:type="paragraph" w:customStyle="1" w:styleId="EmbracingconnectioninclusionanddiversityHeading3">
    <w:name w:val="EmbracingconnectioninclusionanddiversityHeading3"/>
    <w:basedOn w:val="PulseHeading3"/>
  </w:style>
  <w:style w:type="paragraph" w:customStyle="1" w:styleId="EmbracingconnectioninclusionanddiversityHeading4">
    <w:name w:val="EmbracingconnectioninclusionanddiversityHeading4"/>
    <w:basedOn w:val="PulseHeading4"/>
  </w:style>
  <w:style w:type="paragraph" w:customStyle="1" w:styleId="EmbracingconnectioninclusionanddiversityHeading5">
    <w:name w:val="EmbracingconnectioninclusionanddiversityHeading5"/>
    <w:basedOn w:val="PulseHeading5"/>
  </w:style>
  <w:style w:type="paragraph" w:customStyle="1" w:styleId="CaringforandenhancingourenvironmentHeading1">
    <w:name w:val="CaringforandenhancingourenvironmentHeading1"/>
    <w:basedOn w:val="PulseHeading1"/>
    <w:rsid w:val="001358B2"/>
    <w:rPr>
      <w:b/>
      <w:color w:val="002060"/>
      <w:sz w:val="28"/>
    </w:rPr>
  </w:style>
  <w:style w:type="paragraph" w:customStyle="1" w:styleId="CaringforandenhancingourenvironmentHeading1Summary">
    <w:name w:val="CaringforandenhancingourenvironmentHeading1Summary"/>
    <w:basedOn w:val="PulseHeading1Summary"/>
  </w:style>
  <w:style w:type="paragraph" w:customStyle="1" w:styleId="CaringforandenhancingourenvironmentHeading2">
    <w:name w:val="CaringforandenhancingourenvironmentHeading2"/>
    <w:basedOn w:val="PulseHeading2"/>
  </w:style>
  <w:style w:type="paragraph" w:customStyle="1" w:styleId="CaringforandenhancingourenvironmentHeading3">
    <w:name w:val="CaringforandenhancingourenvironmentHeading3"/>
    <w:basedOn w:val="PulseHeading3"/>
  </w:style>
  <w:style w:type="paragraph" w:customStyle="1" w:styleId="CaringforandenhancingourenvironmentHeading4">
    <w:name w:val="CaringforandenhancingourenvironmentHeading4"/>
    <w:basedOn w:val="PulseHeading4"/>
  </w:style>
  <w:style w:type="paragraph" w:customStyle="1" w:styleId="CaringforandenhancingourenvironmentHeading5">
    <w:name w:val="CaringforandenhancingourenvironmentHeading5"/>
    <w:basedOn w:val="PulseHeading5"/>
  </w:style>
  <w:style w:type="paragraph" w:customStyle="1" w:styleId="LeadinglisteningandgoverningresponsiblyHeading1">
    <w:name w:val="LeadinglisteningandgoverningresponsiblyHeading1"/>
    <w:basedOn w:val="PulseHeading1"/>
    <w:rsid w:val="001358B2"/>
    <w:rPr>
      <w:b/>
      <w:color w:val="002060"/>
      <w:sz w:val="28"/>
    </w:rPr>
  </w:style>
  <w:style w:type="paragraph" w:customStyle="1" w:styleId="LeadinglisteningandgoverningresponsiblyHeading1Summary">
    <w:name w:val="LeadinglisteningandgoverningresponsiblyHeading1Summary"/>
    <w:basedOn w:val="PulseHeading1Summary"/>
  </w:style>
  <w:style w:type="paragraph" w:customStyle="1" w:styleId="LeadinglisteningandgoverningresponsiblyHeading2">
    <w:name w:val="LeadinglisteningandgoverningresponsiblyHeading2"/>
    <w:basedOn w:val="PulseHeading2"/>
  </w:style>
  <w:style w:type="paragraph" w:customStyle="1" w:styleId="LeadinglisteningandgoverningresponsiblyHeading3">
    <w:name w:val="LeadinglisteningandgoverningresponsiblyHeading3"/>
    <w:basedOn w:val="PulseHeading3"/>
  </w:style>
  <w:style w:type="paragraph" w:customStyle="1" w:styleId="LeadinglisteningandgoverningresponsiblyHeading4">
    <w:name w:val="LeadinglisteningandgoverningresponsiblyHeading4"/>
    <w:basedOn w:val="PulseHeading4"/>
  </w:style>
  <w:style w:type="paragraph" w:customStyle="1" w:styleId="LeadinglisteningandgoverningresponsiblyHeading5">
    <w:name w:val="LeadinglisteningandgoverningresponsiblyHeading5"/>
    <w:basedOn w:val="PulseHeading5"/>
  </w:style>
  <w:style w:type="paragraph" w:customStyle="1" w:styleId="BeingastrongvoiceforsafetyHeading1">
    <w:name w:val="BeingastrongvoiceforsafetyHeading1"/>
    <w:basedOn w:val="PulseHeading1"/>
    <w:rsid w:val="001358B2"/>
    <w:rPr>
      <w:b/>
      <w:color w:val="002060"/>
      <w:sz w:val="28"/>
    </w:rPr>
  </w:style>
  <w:style w:type="paragraph" w:customStyle="1" w:styleId="BeingastrongvoiceforsafetyHeading1Summary">
    <w:name w:val="BeingastrongvoiceforsafetyHeading1Summary"/>
    <w:basedOn w:val="PulseHeading1Summary"/>
  </w:style>
  <w:style w:type="paragraph" w:customStyle="1" w:styleId="BeingastrongvoiceforsafetyHeading2">
    <w:name w:val="BeingastrongvoiceforsafetyHeading2"/>
    <w:basedOn w:val="PulseHeading2"/>
  </w:style>
  <w:style w:type="paragraph" w:customStyle="1" w:styleId="BeingastrongvoiceforsafetyHeading3">
    <w:name w:val="BeingastrongvoiceforsafetyHeading3"/>
    <w:basedOn w:val="PulseHeading3"/>
  </w:style>
  <w:style w:type="paragraph" w:customStyle="1" w:styleId="BeingastrongvoiceforsafetyHeading4">
    <w:name w:val="BeingastrongvoiceforsafetyHeading4"/>
    <w:basedOn w:val="PulseHeading4"/>
  </w:style>
  <w:style w:type="paragraph" w:customStyle="1" w:styleId="BeingastrongvoiceforsafetyHeading5">
    <w:name w:val="BeingastrongvoiceforsafetyHeading5"/>
    <w:basedOn w:val="PulseHeading5"/>
  </w:style>
  <w:style w:type="paragraph" w:customStyle="1" w:styleId="PulseTrafficLightsNew1001103">
    <w:name w:val="PulseTrafficLightsNew_1001_10"/>
    <w:pPr>
      <w:spacing w:before="120" w:after="60"/>
      <w:jc w:val="center"/>
    </w:pPr>
    <w:rPr>
      <w:rFonts w:ascii="Webdings" w:hAnsi="Webdings"/>
      <w:color w:val="FF6EC7"/>
      <w:sz w:val="52"/>
    </w:rPr>
  </w:style>
  <w:style w:type="paragraph" w:customStyle="1" w:styleId="PulseTrafficLightsNotstarted2163">
    <w:name w:val="PulseTrafficLightsNotstarted_2_16"/>
    <w:pPr>
      <w:spacing w:before="120" w:after="60"/>
      <w:jc w:val="center"/>
    </w:pPr>
    <w:rPr>
      <w:rFonts w:ascii="Webdings" w:hAnsi="Webdings"/>
      <w:color w:val="9B9B9B"/>
      <w:sz w:val="52"/>
    </w:rPr>
  </w:style>
  <w:style w:type="paragraph" w:customStyle="1" w:styleId="PulseTrafficLightsNew1001173">
    <w:name w:val="PulseTrafficLightsNew_1001_17"/>
    <w:pPr>
      <w:spacing w:before="120" w:after="60"/>
      <w:jc w:val="center"/>
    </w:pPr>
    <w:rPr>
      <w:rFonts w:ascii="Webdings" w:hAnsi="Webdings"/>
      <w:color w:val="F82DD4"/>
      <w:sz w:val="52"/>
    </w:rPr>
  </w:style>
  <w:style w:type="paragraph" w:customStyle="1" w:styleId="PulseTrafficLightsNotStarted1001113">
    <w:name w:val="PulseTrafficLightsNotStarted_1001_11"/>
    <w:pPr>
      <w:spacing w:before="120" w:after="60"/>
      <w:jc w:val="center"/>
    </w:pPr>
    <w:rPr>
      <w:rFonts w:ascii="Webdings" w:hAnsi="Webdings"/>
      <w:color w:val="9B9B9B"/>
      <w:sz w:val="52"/>
    </w:rPr>
  </w:style>
  <w:style w:type="paragraph" w:customStyle="1" w:styleId="PulseTrafficLightsNotStartedandLate1001143">
    <w:name w:val="PulseTrafficLightsNotStartedandLate_1001_14"/>
    <w:pPr>
      <w:spacing w:before="120" w:after="60"/>
      <w:jc w:val="center"/>
    </w:pPr>
    <w:rPr>
      <w:rFonts w:ascii="Webdings" w:hAnsi="Webdings"/>
      <w:color w:val="BD10E0"/>
      <w:sz w:val="52"/>
    </w:rPr>
  </w:style>
  <w:style w:type="paragraph" w:customStyle="1" w:styleId="PulseTrafficLightsNew2-13">
    <w:name w:val="PulseTrafficLightsNew_2_-1"/>
    <w:pPr>
      <w:spacing w:before="120" w:after="60"/>
      <w:jc w:val="center"/>
    </w:pPr>
    <w:rPr>
      <w:rFonts w:ascii="Webdings" w:hAnsi="Webdings"/>
      <w:color w:val="FF6EC7"/>
      <w:sz w:val="52"/>
    </w:rPr>
  </w:style>
  <w:style w:type="paragraph" w:customStyle="1" w:styleId="PulseTrafficLightsOnschedule203">
    <w:name w:val="PulseTrafficLightsOnschedule_2_0"/>
    <w:pPr>
      <w:spacing w:before="120" w:after="60"/>
      <w:jc w:val="center"/>
    </w:pPr>
    <w:rPr>
      <w:rFonts w:ascii="Webdings" w:hAnsi="Webdings"/>
      <w:color w:val="7DD124"/>
      <w:sz w:val="52"/>
    </w:rPr>
  </w:style>
  <w:style w:type="paragraph" w:customStyle="1" w:styleId="PulseTrafficLightsClosed2183">
    <w:name w:val="PulseTrafficLightsClosed_2_18"/>
    <w:pPr>
      <w:spacing w:before="120" w:after="60"/>
      <w:jc w:val="center"/>
    </w:pPr>
    <w:rPr>
      <w:rFonts w:ascii="Webdings" w:hAnsi="Webdings"/>
      <w:sz w:val="52"/>
    </w:rPr>
  </w:style>
  <w:style w:type="paragraph" w:customStyle="1" w:styleId="PulseTrafficLightsClosed2193">
    <w:name w:val="PulseTrafficLightsClosed_2_19"/>
    <w:pPr>
      <w:spacing w:before="120" w:after="60"/>
      <w:jc w:val="center"/>
    </w:pPr>
    <w:rPr>
      <w:rFonts w:ascii="Webdings" w:hAnsi="Webdings"/>
      <w:sz w:val="52"/>
    </w:rPr>
  </w:style>
  <w:style w:type="paragraph" w:customStyle="1" w:styleId="PulseTrafficLightsProposedtobeclosed2203">
    <w:name w:val="PulseTrafficLightsProposedtobeclosed_2_20"/>
    <w:pPr>
      <w:spacing w:before="120" w:after="60"/>
      <w:jc w:val="center"/>
    </w:pPr>
    <w:rPr>
      <w:rFonts w:ascii="Webdings" w:hAnsi="Webdings"/>
      <w:sz w:val="52"/>
    </w:rPr>
  </w:style>
  <w:style w:type="paragraph" w:customStyle="1" w:styleId="PulseTrafficLightsOnSchedule1001133">
    <w:name w:val="PulseTrafficLightsOnSchedule_1001_13"/>
    <w:pPr>
      <w:spacing w:before="120" w:after="60"/>
      <w:jc w:val="center"/>
    </w:pPr>
    <w:rPr>
      <w:rFonts w:ascii="Webdings" w:hAnsi="Webdings"/>
      <w:color w:val="7DD124"/>
      <w:sz w:val="52"/>
    </w:rPr>
  </w:style>
  <w:style w:type="paragraph" w:customStyle="1" w:styleId="PulseTrafficLightsCompleted213">
    <w:name w:val="PulseTrafficLightsCompleted_2_1"/>
    <w:pPr>
      <w:spacing w:before="120" w:after="60"/>
      <w:jc w:val="center"/>
    </w:pPr>
    <w:rPr>
      <w:rFonts w:ascii="Webdings" w:hAnsi="Webdings"/>
      <w:color w:val="00B050"/>
      <w:sz w:val="52"/>
    </w:rPr>
  </w:style>
  <w:style w:type="paragraph" w:customStyle="1" w:styleId="PulseTrafficLightsCompleted1001123">
    <w:name w:val="PulseTrafficLightsCompleted_1001_12"/>
    <w:pPr>
      <w:spacing w:before="120" w:after="60"/>
      <w:jc w:val="center"/>
    </w:pPr>
    <w:rPr>
      <w:rFonts w:ascii="Webdings" w:hAnsi="Webdings"/>
      <w:color w:val="00B050"/>
      <w:sz w:val="52"/>
    </w:rPr>
  </w:style>
  <w:style w:type="paragraph" w:customStyle="1" w:styleId="PulseTrafficLightsBehindSchedule1001153">
    <w:name w:val="PulseTrafficLightsBehindSchedule_1001_15"/>
    <w:pPr>
      <w:spacing w:before="120" w:after="60"/>
      <w:jc w:val="center"/>
    </w:pPr>
    <w:rPr>
      <w:rFonts w:ascii="Webdings" w:hAnsi="Webdings"/>
      <w:color w:val="D0021B"/>
      <w:sz w:val="52"/>
    </w:rPr>
  </w:style>
  <w:style w:type="paragraph" w:customStyle="1" w:styleId="PulseTrafficLightsBehindschedule223">
    <w:name w:val="PulseTrafficLightsBehindschedule_2_2"/>
    <w:pPr>
      <w:spacing w:before="120" w:after="60"/>
      <w:jc w:val="center"/>
    </w:pPr>
    <w:rPr>
      <w:rFonts w:ascii="Webdings" w:hAnsi="Webdings"/>
      <w:color w:val="D0021B"/>
      <w:sz w:val="52"/>
    </w:rPr>
  </w:style>
  <w:style w:type="paragraph" w:customStyle="1" w:styleId="PulseTrafficLightsDeferred233">
    <w:name w:val="PulseTrafficLightsDeferred_2_3"/>
    <w:pPr>
      <w:spacing w:before="120" w:after="60"/>
      <w:jc w:val="center"/>
    </w:pPr>
    <w:rPr>
      <w:rFonts w:ascii="Webdings" w:hAnsi="Webdings"/>
      <w:color w:val="4472C4"/>
      <w:sz w:val="52"/>
    </w:rPr>
  </w:style>
  <w:style w:type="paragraph" w:styleId="Revision">
    <w:name w:val="Revision"/>
    <w:hidden/>
    <w:uiPriority w:val="99"/>
    <w:semiHidden/>
    <w:rsid w:val="009847B6"/>
  </w:style>
  <w:style w:type="paragraph" w:styleId="CommentSubject">
    <w:name w:val="annotation subject"/>
    <w:basedOn w:val="CommentText"/>
    <w:next w:val="CommentText"/>
    <w:link w:val="CommentSubjectChar"/>
    <w:uiPriority w:val="99"/>
    <w:semiHidden/>
    <w:unhideWhenUsed/>
    <w:rsid w:val="009847B6"/>
    <w:rPr>
      <w:b/>
      <w:bCs/>
    </w:rPr>
  </w:style>
  <w:style w:type="character" w:customStyle="1" w:styleId="CommentSubjectChar">
    <w:name w:val="Comment Subject Char"/>
    <w:basedOn w:val="CommentTextChar"/>
    <w:link w:val="CommentSubject"/>
    <w:uiPriority w:val="99"/>
    <w:semiHidden/>
    <w:rsid w:val="009847B6"/>
    <w:rPr>
      <w:b/>
      <w:bCs/>
      <w:sz w:val="20"/>
      <w:szCs w:val="20"/>
    </w:rPr>
  </w:style>
  <w:style w:type="paragraph" w:styleId="ListParagraph">
    <w:name w:val="List Paragraph"/>
    <w:basedOn w:val="Normal"/>
    <w:uiPriority w:val="34"/>
    <w:qFormat/>
    <w:rsid w:val="00FD62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32CE4D6E6A6B4BB6A433BA23505A87" ma:contentTypeVersion="6" ma:contentTypeDescription="Create a new document." ma:contentTypeScope="" ma:versionID="f29d31e4a95e4b1a71d222697d5764b0">
  <xsd:schema xmlns:xsd="http://www.w3.org/2001/XMLSchema" xmlns:xs="http://www.w3.org/2001/XMLSchema" xmlns:p="http://schemas.microsoft.com/office/2006/metadata/properties" xmlns:ns2="298eb250-f9b9-409e-965a-55a9ececf766" targetNamespace="http://schemas.microsoft.com/office/2006/metadata/properties" ma:root="true" ma:fieldsID="05e638902fbc3f7a46253d34974932d8" ns2:_="">
    <xsd:import namespace="298eb250-f9b9-409e-965a-55a9ececf766"/>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eb250-f9b9-409e-965a-55a9ececf7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63E09438-1B4B-4AC0-8289-70331555FF32}">
  <ds:schemaRefs>
    <ds:schemaRef ds:uri="http://schemas.microsoft.com/sharepoint/v3/contenttype/forms"/>
  </ds:schemaRefs>
</ds:datastoreItem>
</file>

<file path=customXml/itemProps2.xml><?xml version="1.0" encoding="utf-8"?>
<ds:datastoreItem xmlns:ds="http://schemas.openxmlformats.org/officeDocument/2006/customXml" ds:itemID="{AB76D3FC-5281-4CB4-96B9-86FB3E21F5A7}">
  <ds:schemaRef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http://purl.org/dc/terms/"/>
    <ds:schemaRef ds:uri="http://purl.org/dc/dcmitype/"/>
    <ds:schemaRef ds:uri="298eb250-f9b9-409e-965a-55a9ececf766"/>
  </ds:schemaRefs>
</ds:datastoreItem>
</file>

<file path=customXml/itemProps3.xml><?xml version="1.0" encoding="utf-8"?>
<ds:datastoreItem xmlns:ds="http://schemas.openxmlformats.org/officeDocument/2006/customXml" ds:itemID="{A6802205-4B85-417C-B60B-87CCD7BE0BED}">
  <ds:schemaRefs>
    <ds:schemaRef ds:uri="http://schemas.openxmlformats.org/officeDocument/2006/bibliography"/>
  </ds:schemaRefs>
</ds:datastoreItem>
</file>

<file path=customXml/itemProps4.xml><?xml version="1.0" encoding="utf-8"?>
<ds:datastoreItem xmlns:ds="http://schemas.openxmlformats.org/officeDocument/2006/customXml" ds:itemID="{C18F047B-CA9B-4B4B-B747-67FD4FCA7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eb250-f9b9-409e-965a-55a9ececf7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A9780BB-644A-4BE0-BA67-2B5C09953192}">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4720</Words>
  <Characters>26906</Characters>
  <Application>Microsoft Office Word</Application>
  <DocSecurity>4</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McInnes</dc:creator>
  <cp:lastModifiedBy>Kash Khalid</cp:lastModifiedBy>
  <cp:revision>2</cp:revision>
  <dcterms:created xsi:type="dcterms:W3CDTF">2025-12-05T02:09:00Z</dcterms:created>
  <dcterms:modified xsi:type="dcterms:W3CDTF">2025-12-05T02:09:00Z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0x0101009C32CE4D6E6A6B4BB6A433BA23505A87</vt:lpwstr>
  </property>
</Properties>
</file>